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0CE6" w14:textId="77777777" w:rsidR="000F69FB" w:rsidRPr="00C803F3" w:rsidRDefault="000F69FB">
      <w:bookmarkStart w:id="0" w:name="_GoBack"/>
      <w:bookmarkEnd w:id="0"/>
    </w:p>
    <w:bookmarkStart w:id="1" w:name="Title" w:displacedByCustomXml="next"/>
    <w:sdt>
      <w:sdtPr>
        <w:alias w:val="Title"/>
        <w:tag w:val="Title"/>
        <w:id w:val="1323468504"/>
        <w:placeholder>
          <w:docPart w:val="F4AAD48BC63E4E6CA1FDFBF63F624C13"/>
        </w:placeholder>
      </w:sdtPr>
      <w:sdtEndPr/>
      <w:sdtContent>
        <w:p w14:paraId="54DB0CE7" w14:textId="3BC57305" w:rsidR="009B6F95" w:rsidRPr="00C803F3" w:rsidRDefault="00E458C2" w:rsidP="009B6F95">
          <w:pPr>
            <w:pStyle w:val="Title1"/>
          </w:pPr>
          <w:r>
            <w:t>Local Government Finance update</w:t>
          </w:r>
        </w:p>
      </w:sdtContent>
    </w:sdt>
    <w:bookmarkEnd w:id="1"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DB0CE9" w14:textId="77777777"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54DB0CEB" w14:textId="0280F45B" w:rsidR="009B6F95" w:rsidRDefault="008F1B01" w:rsidP="00E144D4">
      <w:pPr>
        <w:pStyle w:val="Title3"/>
      </w:pPr>
      <w:r w:rsidRPr="00940654">
        <w:t xml:space="preserve">This report </w:t>
      </w:r>
      <w:r w:rsidR="00396A6E">
        <w:t xml:space="preserve">provides </w:t>
      </w:r>
      <w:r w:rsidR="00E458C2">
        <w:t>a summary of the work by the LGA on funding and finance issues</w:t>
      </w:r>
      <w:r w:rsidR="000D6B17">
        <w:t>,</w:t>
      </w:r>
      <w:r w:rsidR="005D62AF">
        <w:t xml:space="preserve"> </w:t>
      </w:r>
      <w:r w:rsidR="008F207C">
        <w:t xml:space="preserve">since the previous meeting of the Board on </w:t>
      </w:r>
      <w:r w:rsidR="008E5FE7">
        <w:t>22</w:t>
      </w:r>
      <w:r w:rsidR="008F207C">
        <w:t xml:space="preserve"> </w:t>
      </w:r>
      <w:r w:rsidR="008E5FE7">
        <w:t>October</w:t>
      </w:r>
      <w:r w:rsidR="005B22C5">
        <w:t xml:space="preserve">, </w:t>
      </w:r>
      <w:r w:rsidR="00775F73">
        <w:t xml:space="preserve">including </w:t>
      </w:r>
      <w:r w:rsidR="00E458C2">
        <w:t>the impact of COVID-19</w:t>
      </w:r>
      <w:r w:rsidR="008F207C">
        <w:t xml:space="preserve"> </w:t>
      </w:r>
      <w:r w:rsidR="005D62AF">
        <w:t>and the 2020 Spending Review</w:t>
      </w:r>
      <w:r w:rsidR="00E458C2">
        <w:t>.</w:t>
      </w:r>
    </w:p>
    <w:p w14:paraId="54DB0CEC" w14:textId="77777777" w:rsidR="009B6F95" w:rsidRDefault="009B6F95" w:rsidP="00E144D4">
      <w:pPr>
        <w:pStyle w:val="Title3"/>
      </w:pPr>
    </w:p>
    <w:p w14:paraId="54DB0CED" w14:textId="77777777" w:rsidR="009B6F95" w:rsidRDefault="009B6F95" w:rsidP="00E144D4">
      <w:pPr>
        <w:pStyle w:val="Title3"/>
      </w:pPr>
    </w:p>
    <w:p w14:paraId="1921068E" w14:textId="77777777" w:rsidR="00E144D4" w:rsidRDefault="00E144D4" w:rsidP="00E144D4">
      <w:pPr>
        <w:pStyle w:val="Title3"/>
      </w:pPr>
    </w:p>
    <w:p w14:paraId="54DB0CEE" w14:textId="2AFF2451" w:rsidR="009B6F95" w:rsidRDefault="000606A7" w:rsidP="00E144D4">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54DB0D88">
                <wp:simplePos x="0" y="0"/>
                <wp:positionH relativeFrom="margin">
                  <wp:align>right</wp:align>
                </wp:positionH>
                <wp:positionV relativeFrom="paragraph">
                  <wp:posOffset>279121</wp:posOffset>
                </wp:positionV>
                <wp:extent cx="5705475" cy="1572768"/>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77777777" w:rsidR="00980B87" w:rsidRDefault="00980B87" w:rsidP="00E144D4">
                            <w:pPr>
                              <w:pStyle w:val="Title3"/>
                            </w:pPr>
                            <w:bookmarkStart w:id="2" w:name="_Hlk39570096"/>
                            <w:r w:rsidRPr="00375564">
                              <w:t xml:space="preserve">That </w:t>
                            </w:r>
                            <w:r w:rsidR="0061125C">
                              <w:t>Members of the Executive Advisory Board</w:t>
                            </w:r>
                            <w:r>
                              <w:t xml:space="preserve"> note this update.</w:t>
                            </w:r>
                          </w:p>
                          <w:p w14:paraId="0BCF2EDA" w14:textId="77777777" w:rsidR="007B4657" w:rsidRDefault="007B4657" w:rsidP="00E144D4">
                            <w:pPr>
                              <w:pStyle w:val="Title3"/>
                            </w:pPr>
                          </w:p>
                          <w:bookmarkEnd w:id="2"/>
                          <w:p w14:paraId="54DB0D9C" w14:textId="77777777" w:rsidR="00980B87" w:rsidRDefault="0084107F"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3EFF155B" w:rsidR="00980B87" w:rsidRDefault="002257BC" w:rsidP="000606A7">
                            <w:pPr>
                              <w:spacing w:after="0" w:line="240" w:lineRule="auto"/>
                              <w:ind w:left="0" w:firstLine="0"/>
                            </w:pPr>
                            <w:r>
                              <w:t>Officers will proceed with the delivery of the LGA’s work on</w:t>
                            </w:r>
                            <w:r w:rsidR="00D505EB">
                              <w:t xml:space="preserve"> local government finance, including the Spending Review and</w:t>
                            </w:r>
                            <w:r>
                              <w:t xml:space="preserve"> the response to, and recovery from</w:t>
                            </w:r>
                            <w:r w:rsidR="000606A7">
                              <w:t>,</w:t>
                            </w:r>
                            <w:r>
                              <w:t xml:space="preserve"> COVID-19.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23.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77777777" w:rsidR="00980B87" w:rsidRDefault="00980B87" w:rsidP="00E144D4">
                      <w:pPr>
                        <w:pStyle w:val="Title3"/>
                      </w:pPr>
                      <w:bookmarkStart w:id="3" w:name="_Hlk39570096"/>
                      <w:r w:rsidRPr="00375564">
                        <w:t xml:space="preserve">That </w:t>
                      </w:r>
                      <w:r w:rsidR="0061125C">
                        <w:t>Members of the Executive Advisory Board</w:t>
                      </w:r>
                      <w:r>
                        <w:t xml:space="preserve"> note this update.</w:t>
                      </w:r>
                    </w:p>
                    <w:p w14:paraId="0BCF2EDA" w14:textId="77777777" w:rsidR="007B4657" w:rsidRDefault="007B4657" w:rsidP="00E144D4">
                      <w:pPr>
                        <w:pStyle w:val="Title3"/>
                      </w:pPr>
                    </w:p>
                    <w:bookmarkEnd w:id="3"/>
                    <w:p w14:paraId="54DB0D9C" w14:textId="77777777" w:rsidR="00980B87" w:rsidRDefault="0084107F"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3EFF155B" w:rsidR="00980B87" w:rsidRDefault="002257BC" w:rsidP="000606A7">
                      <w:pPr>
                        <w:spacing w:after="0" w:line="240" w:lineRule="auto"/>
                        <w:ind w:left="0" w:firstLine="0"/>
                      </w:pPr>
                      <w:r>
                        <w:t>Officers will proceed with the delivery of the LGA’s work on</w:t>
                      </w:r>
                      <w:r w:rsidR="00D505EB">
                        <w:t xml:space="preserve"> local government finance, including the Spending Review and</w:t>
                      </w:r>
                      <w:r>
                        <w:t xml:space="preserve"> the response to, and recovery from</w:t>
                      </w:r>
                      <w:r w:rsidR="000606A7">
                        <w:t>,</w:t>
                      </w:r>
                      <w:r>
                        <w:t xml:space="preserve"> COVID-19. </w:t>
                      </w:r>
                    </w:p>
                  </w:txbxContent>
                </v:textbox>
                <w10:wrap anchorx="margin"/>
              </v:shape>
            </w:pict>
          </mc:Fallback>
        </mc:AlternateContent>
      </w:r>
    </w:p>
    <w:p w14:paraId="54DB0CEF" w14:textId="77777777" w:rsidR="009B6F95" w:rsidRDefault="009B6F95" w:rsidP="00E144D4">
      <w:pPr>
        <w:pStyle w:val="Title3"/>
      </w:pPr>
    </w:p>
    <w:p w14:paraId="54DB0CF0" w14:textId="77777777" w:rsidR="009B6F95" w:rsidRDefault="009B6F95" w:rsidP="00E144D4">
      <w:pPr>
        <w:pStyle w:val="Title3"/>
      </w:pPr>
    </w:p>
    <w:p w14:paraId="54DB0CF1" w14:textId="77777777" w:rsidR="009B6F95" w:rsidRDefault="009B6F95" w:rsidP="00E144D4">
      <w:pPr>
        <w:pStyle w:val="Title3"/>
      </w:pPr>
    </w:p>
    <w:p w14:paraId="54DB0CF2" w14:textId="77777777" w:rsidR="009B6F95" w:rsidRDefault="009B6F95" w:rsidP="00E144D4">
      <w:pPr>
        <w:pStyle w:val="Title3"/>
      </w:pPr>
    </w:p>
    <w:p w14:paraId="54DB0CF3" w14:textId="77777777" w:rsidR="009B6F95" w:rsidRDefault="009B6F95" w:rsidP="00E144D4">
      <w:pPr>
        <w:pStyle w:val="Title3"/>
      </w:pPr>
    </w:p>
    <w:p w14:paraId="54DB0CF4" w14:textId="77777777" w:rsidR="009B6F95" w:rsidRDefault="009B6F95" w:rsidP="00E144D4">
      <w:pPr>
        <w:pStyle w:val="Title3"/>
      </w:pPr>
    </w:p>
    <w:p w14:paraId="54DB0CF5" w14:textId="77777777" w:rsidR="0073699B" w:rsidRDefault="0073699B" w:rsidP="00E144D4">
      <w:pPr>
        <w:pStyle w:val="Title3"/>
      </w:pPr>
    </w:p>
    <w:p w14:paraId="54DB0CF6" w14:textId="77777777" w:rsidR="0073699B" w:rsidRDefault="0073699B" w:rsidP="00E144D4">
      <w:pPr>
        <w:pStyle w:val="Title3"/>
      </w:pPr>
    </w:p>
    <w:p w14:paraId="54DB0CF7" w14:textId="77777777" w:rsidR="002257BC" w:rsidRDefault="002257BC" w:rsidP="00E144D4">
      <w:pPr>
        <w:pStyle w:val="Title3"/>
      </w:pPr>
    </w:p>
    <w:p w14:paraId="54DB0CF8" w14:textId="77777777" w:rsidR="002257BC" w:rsidRDefault="002257BC" w:rsidP="00E144D4">
      <w:pPr>
        <w:pStyle w:val="Title3"/>
      </w:pPr>
    </w:p>
    <w:p w14:paraId="54DB0CF9" w14:textId="142D7CC5" w:rsidR="002257BC" w:rsidRDefault="002257BC" w:rsidP="00E144D4">
      <w:pPr>
        <w:pStyle w:val="Title3"/>
      </w:pPr>
    </w:p>
    <w:p w14:paraId="30185BAC" w14:textId="3C4BE7DC" w:rsidR="00E144D4" w:rsidRDefault="00E144D4" w:rsidP="00E144D4">
      <w:pPr>
        <w:pStyle w:val="Title3"/>
      </w:pPr>
    </w:p>
    <w:p w14:paraId="470AA89B" w14:textId="75A60DBC" w:rsidR="00E144D4" w:rsidRDefault="00E144D4" w:rsidP="00E144D4">
      <w:pPr>
        <w:pStyle w:val="Title3"/>
      </w:pPr>
    </w:p>
    <w:p w14:paraId="7E69DE74" w14:textId="52D71724" w:rsidR="00E144D4" w:rsidRDefault="00E144D4" w:rsidP="00E144D4">
      <w:pPr>
        <w:pStyle w:val="Title3"/>
      </w:pPr>
    </w:p>
    <w:p w14:paraId="209F9340" w14:textId="77777777" w:rsidR="00E144D4" w:rsidRDefault="00E144D4" w:rsidP="00E144D4">
      <w:pPr>
        <w:pStyle w:val="Title3"/>
      </w:pPr>
    </w:p>
    <w:p w14:paraId="54DB0CFA" w14:textId="77777777" w:rsidR="009B6F95" w:rsidRPr="00C803F3" w:rsidRDefault="0084107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930D0">
            <w:t>Sarah Pickup</w:t>
          </w:r>
        </w:sdtContent>
      </w:sdt>
    </w:p>
    <w:p w14:paraId="54DB0CFB" w14:textId="77777777" w:rsidR="009B6F95" w:rsidRDefault="0084107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930D0">
            <w:t>Deputy Chief Executive</w:t>
          </w:r>
        </w:sdtContent>
      </w:sdt>
    </w:p>
    <w:p w14:paraId="54DB0CFC" w14:textId="77777777" w:rsidR="009B6F95" w:rsidRDefault="0084107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930D0">
            <w:t>020 7664 3141</w:t>
          </w:r>
        </w:sdtContent>
      </w:sdt>
      <w:r w:rsidR="009B6F95" w:rsidRPr="00B5377C">
        <w:t xml:space="preserve"> </w:t>
      </w:r>
    </w:p>
    <w:p w14:paraId="54DB0CFD" w14:textId="77777777" w:rsidR="00185314" w:rsidRDefault="0084107F" w:rsidP="00E144D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930D0">
            <w:t>sarah.pickup</w:t>
          </w:r>
          <w:r w:rsidR="00B930D0" w:rsidRPr="00C803F3">
            <w:t>@local.gov.uk</w:t>
          </w:r>
        </w:sdtContent>
      </w:sdt>
      <w:r w:rsidR="00185314">
        <w:br w:type="page"/>
      </w:r>
    </w:p>
    <w:p w14:paraId="54DB0CFE" w14:textId="2E3F5CBD" w:rsidR="00C803F3" w:rsidRDefault="000F69FB" w:rsidP="002D04E3">
      <w:pPr>
        <w:pStyle w:val="Title1"/>
        <w:spacing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75166350"/>
          <w:placeholder>
            <w:docPart w:val="53F78197CC274F2FA4C788D8583F001E"/>
          </w:placeholder>
        </w:sdtPr>
        <w:sdtEndPr>
          <w:rPr>
            <w:rFonts w:eastAsiaTheme="minorHAnsi" w:cstheme="minorBidi"/>
            <w:bCs w:val="0"/>
            <w:lang w:eastAsia="en-US"/>
          </w:rPr>
        </w:sdtEndPr>
        <w:sdtContent>
          <w:r w:rsidR="00B91BE3" w:rsidRPr="00B91BE3">
            <w:rPr>
              <w:rFonts w:eastAsiaTheme="minorEastAsia" w:cs="Arial"/>
              <w:bCs/>
              <w:lang w:eastAsia="ja-JP"/>
            </w:rPr>
            <w:t>Local Government</w:t>
          </w:r>
          <w:r w:rsidR="00B91BE3">
            <w:t xml:space="preserve"> Finance update</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4DB0CFF" w14:textId="77777777" w:rsidR="002D04E3" w:rsidRDefault="002D04E3" w:rsidP="007D5D88">
          <w:pPr>
            <w:spacing w:after="0" w:line="240" w:lineRule="auto"/>
            <w:rPr>
              <w:rStyle w:val="Style6"/>
            </w:rPr>
          </w:pPr>
        </w:p>
        <w:p w14:paraId="54DB0D00" w14:textId="77777777" w:rsidR="009B6F95" w:rsidRDefault="003A4D28" w:rsidP="007D5D88">
          <w:pPr>
            <w:spacing w:after="0" w:line="240" w:lineRule="auto"/>
            <w:rPr>
              <w:rStyle w:val="Style6"/>
            </w:rPr>
          </w:pPr>
          <w:r>
            <w:rPr>
              <w:rStyle w:val="Style6"/>
            </w:rPr>
            <w:t>Introduction</w:t>
          </w:r>
        </w:p>
      </w:sdtContent>
    </w:sdt>
    <w:p w14:paraId="54DB0D01" w14:textId="77777777" w:rsidR="00BA214D" w:rsidRDefault="00BA214D" w:rsidP="007D5D88">
      <w:pPr>
        <w:spacing w:after="0" w:line="240" w:lineRule="auto"/>
        <w:rPr>
          <w:rStyle w:val="ReportTemplate"/>
        </w:rPr>
      </w:pPr>
    </w:p>
    <w:p w14:paraId="54DB0D02" w14:textId="1919E6C4" w:rsidR="003A4D28" w:rsidRDefault="003A4D28" w:rsidP="007D5D88">
      <w:pPr>
        <w:pStyle w:val="ListParagraph"/>
        <w:numPr>
          <w:ilvl w:val="0"/>
          <w:numId w:val="1"/>
        </w:numPr>
        <w:spacing w:after="0" w:line="240" w:lineRule="auto"/>
        <w:ind w:left="360"/>
      </w:pPr>
      <w:bookmarkStart w:id="4" w:name="_Hlk38877926"/>
      <w:r w:rsidRPr="003A4D28">
        <w:t>This report provides a summary of the work by the LGA on funding and finance issues</w:t>
      </w:r>
      <w:r w:rsidR="002E68CF">
        <w:t>, since the previous meeting of the Board on 22 October, including</w:t>
      </w:r>
      <w:r w:rsidRPr="003A4D28">
        <w:t xml:space="preserve"> the impact of COVID-19</w:t>
      </w:r>
      <w:r w:rsidR="007C32EE">
        <w:t xml:space="preserve"> and the 2020</w:t>
      </w:r>
      <w:r w:rsidR="00072405">
        <w:t xml:space="preserve"> Spending Review</w:t>
      </w:r>
      <w:r w:rsidRPr="003A4D28">
        <w:t>.</w:t>
      </w:r>
    </w:p>
    <w:p w14:paraId="22979DC3" w14:textId="77777777" w:rsidR="008A16A7" w:rsidRDefault="008A16A7" w:rsidP="007D5D88">
      <w:pPr>
        <w:pStyle w:val="ListParagraph"/>
      </w:pPr>
    </w:p>
    <w:p w14:paraId="7F01A529" w14:textId="77777777" w:rsidR="00D90840" w:rsidRDefault="00D90840" w:rsidP="007D5D88">
      <w:pPr>
        <w:pStyle w:val="ListParagraph"/>
      </w:pPr>
    </w:p>
    <w:bookmarkEnd w:id="4"/>
    <w:p w14:paraId="02C8C825" w14:textId="77777777" w:rsidR="00D90840" w:rsidRDefault="00D90840" w:rsidP="007D5D88">
      <w:pPr>
        <w:pStyle w:val="ListParagraph"/>
        <w:spacing w:after="0" w:line="240" w:lineRule="auto"/>
        <w:ind w:left="0" w:firstLine="0"/>
        <w:rPr>
          <w:rFonts w:eastAsia="Arial" w:cs="Arial"/>
          <w:b/>
        </w:rPr>
      </w:pPr>
      <w:r w:rsidRPr="12D8CEAA">
        <w:rPr>
          <w:rFonts w:eastAsia="Arial" w:cs="Arial"/>
          <w:b/>
        </w:rPr>
        <w:t>COVID-19</w:t>
      </w:r>
      <w:r>
        <w:rPr>
          <w:rFonts w:eastAsia="Arial" w:cs="Arial"/>
          <w:b/>
        </w:rPr>
        <w:t>: National lockdown funding</w:t>
      </w:r>
    </w:p>
    <w:p w14:paraId="6BB2E4D1" w14:textId="77777777" w:rsidR="00D90840" w:rsidRDefault="00D90840" w:rsidP="007D5D88">
      <w:pPr>
        <w:pStyle w:val="ListParagraph"/>
        <w:spacing w:after="0" w:line="240" w:lineRule="auto"/>
        <w:ind w:left="0" w:firstLine="0"/>
        <w:rPr>
          <w:b/>
        </w:rPr>
      </w:pPr>
    </w:p>
    <w:p w14:paraId="49011AAB" w14:textId="57CCD85B" w:rsidR="00D90840" w:rsidRDefault="00D90840" w:rsidP="007D5D88">
      <w:pPr>
        <w:pStyle w:val="ListParagraph"/>
        <w:numPr>
          <w:ilvl w:val="0"/>
          <w:numId w:val="1"/>
        </w:numPr>
        <w:spacing w:after="0" w:line="240" w:lineRule="auto"/>
        <w:ind w:left="357" w:hanging="357"/>
      </w:pPr>
      <w:r w:rsidRPr="001544E2">
        <w:t xml:space="preserve">On 31 October the Prime Minister announced a national lockdown period lasting </w:t>
      </w:r>
      <w:r>
        <w:t>from 5 November to</w:t>
      </w:r>
      <w:r w:rsidRPr="001544E2">
        <w:t xml:space="preserve"> 2 December</w:t>
      </w:r>
      <w:r>
        <w:t xml:space="preserve">. </w:t>
      </w:r>
      <w:r w:rsidR="00AF76A0">
        <w:t>The</w:t>
      </w:r>
      <w:r w:rsidRPr="00E33A02">
        <w:t xml:space="preserve"> Government announced that single tier and county councils will receive a one-off payment of £8 per head</w:t>
      </w:r>
      <w:r w:rsidR="00BC029A">
        <w:t xml:space="preserve">, </w:t>
      </w:r>
      <w:r w:rsidR="002360E5">
        <w:t>amounting to £465 million nationwide</w:t>
      </w:r>
      <w:r w:rsidR="00BC029A">
        <w:t>,</w:t>
      </w:r>
      <w:r w:rsidRPr="00E33A02">
        <w:t xml:space="preserve"> to support local test, trace and contain activities and wider measures to protect public health and local economies</w:t>
      </w:r>
      <w:r>
        <w:t xml:space="preserve">. </w:t>
      </w:r>
      <w:r w:rsidRPr="006F55E4">
        <w:t>Where councils have already received funding from the</w:t>
      </w:r>
      <w:r w:rsidR="00B07FFC">
        <w:t xml:space="preserve"> previous</w:t>
      </w:r>
      <w:r w:rsidRPr="006F55E4">
        <w:t xml:space="preserve"> </w:t>
      </w:r>
      <w:r>
        <w:t>three-tier system,</w:t>
      </w:r>
      <w:r w:rsidRPr="006F55E4">
        <w:t xml:space="preserve"> </w:t>
      </w:r>
      <w:r>
        <w:t>it</w:t>
      </w:r>
      <w:r w:rsidRPr="006F55E4">
        <w:t xml:space="preserve"> will be increased to the maximum of £8 per head</w:t>
      </w:r>
      <w:r w:rsidR="00BC029A">
        <w:t xml:space="preserve">; </w:t>
      </w:r>
      <w:r>
        <w:t xml:space="preserve">councils already in the very high tier that </w:t>
      </w:r>
      <w:r w:rsidR="00BC029A">
        <w:t>had</w:t>
      </w:r>
      <w:r>
        <w:t xml:space="preserve"> received funding of £8 per head will not receive additional funding</w:t>
      </w:r>
      <w:r w:rsidRPr="006F55E4">
        <w:t>.</w:t>
      </w:r>
    </w:p>
    <w:p w14:paraId="4A68DC86" w14:textId="77777777" w:rsidR="00D90840" w:rsidRDefault="00D90840" w:rsidP="007D5D88">
      <w:pPr>
        <w:spacing w:after="0" w:line="240" w:lineRule="auto"/>
      </w:pPr>
    </w:p>
    <w:p w14:paraId="33E0E8AE" w14:textId="571161E3" w:rsidR="00D90840" w:rsidRPr="0038448A" w:rsidRDefault="00D90840" w:rsidP="007D5D88">
      <w:pPr>
        <w:pStyle w:val="ListParagraph"/>
        <w:numPr>
          <w:ilvl w:val="0"/>
          <w:numId w:val="1"/>
        </w:numPr>
        <w:spacing w:after="0" w:line="240" w:lineRule="auto"/>
        <w:ind w:left="357" w:hanging="357"/>
      </w:pPr>
      <w:r>
        <w:rPr>
          <w:rFonts w:ascii="Helvetica" w:hAnsi="Helvetica"/>
          <w:color w:val="2D2D2D"/>
          <w:shd w:val="clear" w:color="auto" w:fill="FFFFFF"/>
        </w:rPr>
        <w:t>A further £32 million will be allocated to single tier and county councils to enable them to support clinically extremely vulnerable (CEV) people</w:t>
      </w:r>
      <w:r w:rsidR="00DD0AB7">
        <w:rPr>
          <w:rFonts w:ascii="Helvetica" w:hAnsi="Helvetica"/>
          <w:color w:val="2D2D2D"/>
          <w:shd w:val="clear" w:color="auto" w:fill="FFFFFF"/>
        </w:rPr>
        <w:t>,</w:t>
      </w:r>
      <w:r>
        <w:rPr>
          <w:rFonts w:ascii="Helvetica" w:hAnsi="Helvetica"/>
          <w:color w:val="2D2D2D"/>
          <w:shd w:val="clear" w:color="auto" w:fill="FFFFFF"/>
        </w:rPr>
        <w:t xml:space="preserve"> allocated based on £14.60 per CEV person.</w:t>
      </w:r>
      <w:r w:rsidR="00C54665">
        <w:rPr>
          <w:rFonts w:ascii="Helvetica" w:hAnsi="Helvetica"/>
          <w:color w:val="2D2D2D"/>
          <w:shd w:val="clear" w:color="auto" w:fill="FFFFFF"/>
        </w:rPr>
        <w:t xml:space="preserve"> </w:t>
      </w:r>
      <w:r>
        <w:rPr>
          <w:rFonts w:ascii="Helvetica" w:hAnsi="Helvetica"/>
          <w:color w:val="2D2D2D"/>
          <w:shd w:val="clear" w:color="auto" w:fill="FFFFFF"/>
        </w:rPr>
        <w:t xml:space="preserve">This funding </w:t>
      </w:r>
      <w:r w:rsidR="009C0BD6">
        <w:rPr>
          <w:rFonts w:ascii="Helvetica" w:hAnsi="Helvetica"/>
          <w:color w:val="2D2D2D"/>
          <w:shd w:val="clear" w:color="auto" w:fill="FFFFFF"/>
        </w:rPr>
        <w:t>is for</w:t>
      </w:r>
      <w:r>
        <w:rPr>
          <w:rFonts w:ascii="Helvetica" w:hAnsi="Helvetica"/>
          <w:color w:val="2D2D2D"/>
          <w:shd w:val="clear" w:color="auto" w:fill="FFFFFF"/>
        </w:rPr>
        <w:t xml:space="preserve"> the 28-day period the national restrictions are in force.</w:t>
      </w:r>
    </w:p>
    <w:p w14:paraId="1EEB7DA3" w14:textId="77777777" w:rsidR="00D90840" w:rsidRPr="001544E2" w:rsidRDefault="00D90840" w:rsidP="007D5D88">
      <w:pPr>
        <w:spacing w:after="0" w:line="240" w:lineRule="auto"/>
        <w:ind w:left="0" w:firstLine="0"/>
      </w:pPr>
    </w:p>
    <w:p w14:paraId="4B3F9E85" w14:textId="77777777" w:rsidR="00D90840" w:rsidRDefault="00D90840" w:rsidP="007D5D88">
      <w:pPr>
        <w:pStyle w:val="ListParagraph"/>
        <w:spacing w:after="0" w:line="240" w:lineRule="auto"/>
        <w:ind w:left="0" w:firstLine="0"/>
        <w:rPr>
          <w:b/>
        </w:rPr>
      </w:pPr>
    </w:p>
    <w:p w14:paraId="62B13905" w14:textId="77777777" w:rsidR="00D90840" w:rsidRDefault="00D90840" w:rsidP="007D5D88">
      <w:pPr>
        <w:pStyle w:val="ListParagraph"/>
        <w:spacing w:after="0" w:line="240" w:lineRule="auto"/>
        <w:ind w:left="0" w:firstLine="0"/>
        <w:rPr>
          <w:rFonts w:eastAsia="Arial" w:cs="Arial"/>
          <w:b/>
        </w:rPr>
      </w:pPr>
      <w:r w:rsidRPr="12D8CEAA">
        <w:rPr>
          <w:rFonts w:eastAsia="Arial" w:cs="Arial"/>
          <w:b/>
        </w:rPr>
        <w:t>COVID-19</w:t>
      </w:r>
      <w:r>
        <w:rPr>
          <w:rFonts w:eastAsia="Arial" w:cs="Arial"/>
          <w:b/>
        </w:rPr>
        <w:t>: National lockdown support for businesses</w:t>
      </w:r>
    </w:p>
    <w:p w14:paraId="43E55373" w14:textId="77777777" w:rsidR="00D90840" w:rsidRDefault="00D90840" w:rsidP="007D5D88">
      <w:pPr>
        <w:pStyle w:val="ListParagraph"/>
        <w:spacing w:after="0" w:line="240" w:lineRule="auto"/>
        <w:ind w:left="0" w:firstLine="0"/>
        <w:rPr>
          <w:rFonts w:eastAsia="Arial" w:cs="Arial"/>
          <w:b/>
        </w:rPr>
      </w:pPr>
    </w:p>
    <w:p w14:paraId="78E3CFC8" w14:textId="50E53441" w:rsidR="00D90840" w:rsidRDefault="00D90840" w:rsidP="007D5D88">
      <w:pPr>
        <w:pStyle w:val="ListParagraph"/>
        <w:numPr>
          <w:ilvl w:val="0"/>
          <w:numId w:val="1"/>
        </w:numPr>
        <w:spacing w:after="0" w:line="240" w:lineRule="auto"/>
        <w:ind w:left="357" w:hanging="357"/>
        <w:rPr>
          <w:rFonts w:eastAsia="Arial" w:cs="Arial"/>
          <w:bCs/>
        </w:rPr>
      </w:pPr>
      <w:r w:rsidRPr="00111999">
        <w:rPr>
          <w:rFonts w:eastAsia="Arial" w:cs="Arial"/>
          <w:bCs/>
        </w:rPr>
        <w:t xml:space="preserve">On 3 November, </w:t>
      </w:r>
      <w:r w:rsidR="009C0BD6">
        <w:rPr>
          <w:rFonts w:eastAsia="Arial" w:cs="Arial"/>
          <w:bCs/>
        </w:rPr>
        <w:t>t</w:t>
      </w:r>
      <w:r w:rsidRPr="00111999">
        <w:rPr>
          <w:rFonts w:eastAsia="Arial" w:cs="Arial"/>
          <w:bCs/>
        </w:rPr>
        <w:t xml:space="preserve">he Department for Business, Energy and Industrial Strategy (BEIS) </w:t>
      </w:r>
      <w:hyperlink r:id="rId11" w:history="1">
        <w:r w:rsidRPr="00111999">
          <w:rPr>
            <w:rStyle w:val="Hyperlink"/>
            <w:rFonts w:eastAsia="Arial" w:cs="Arial"/>
            <w:bCs/>
          </w:rPr>
          <w:t>published</w:t>
        </w:r>
      </w:hyperlink>
      <w:r w:rsidRPr="00111999">
        <w:rPr>
          <w:rFonts w:eastAsia="Arial" w:cs="Arial"/>
          <w:bCs/>
        </w:rPr>
        <w:t xml:space="preserve"> details of the Local Restrictions Support Grant (Closed) </w:t>
      </w:r>
      <w:r w:rsidR="00252283" w:rsidRPr="00111999">
        <w:rPr>
          <w:rFonts w:eastAsia="Arial" w:cs="Arial"/>
          <w:bCs/>
        </w:rPr>
        <w:t>enabling</w:t>
      </w:r>
      <w:r w:rsidRPr="00111999">
        <w:rPr>
          <w:rFonts w:eastAsia="Arial" w:cs="Arial"/>
          <w:bCs/>
        </w:rPr>
        <w:t xml:space="preserve"> billing authorities to give grants of up to £3,000 per business (with the amounts linked to rateable value) that is required to close for the period from 5 November to 2 December.</w:t>
      </w:r>
      <w:r w:rsidR="002F061F" w:rsidRPr="00111999">
        <w:rPr>
          <w:rFonts w:eastAsia="Arial" w:cs="Arial"/>
          <w:bCs/>
        </w:rPr>
        <w:t xml:space="preserve"> </w:t>
      </w:r>
    </w:p>
    <w:p w14:paraId="6946EC0F" w14:textId="77777777" w:rsidR="00111999" w:rsidRPr="00FD0C85" w:rsidRDefault="00111999" w:rsidP="007D5D88">
      <w:pPr>
        <w:pStyle w:val="ListParagraph"/>
        <w:spacing w:after="0" w:line="240" w:lineRule="auto"/>
        <w:ind w:left="357" w:firstLine="0"/>
        <w:rPr>
          <w:rFonts w:eastAsia="Arial" w:cs="Arial"/>
          <w:bCs/>
        </w:rPr>
      </w:pPr>
    </w:p>
    <w:p w14:paraId="2C3B4F0B" w14:textId="77777777" w:rsidR="006D6BAF" w:rsidRDefault="00D90840" w:rsidP="007D5D88">
      <w:pPr>
        <w:pStyle w:val="ListParagraph"/>
        <w:numPr>
          <w:ilvl w:val="0"/>
          <w:numId w:val="1"/>
        </w:numPr>
        <w:spacing w:after="0" w:line="240" w:lineRule="auto"/>
        <w:ind w:left="357" w:hanging="357"/>
        <w:rPr>
          <w:rFonts w:eastAsia="Arial" w:cs="Arial"/>
        </w:rPr>
      </w:pPr>
      <w:r w:rsidRPr="743CABE9">
        <w:rPr>
          <w:rFonts w:eastAsia="Arial" w:cs="Arial"/>
        </w:rPr>
        <w:t xml:space="preserve">BEIS also announced </w:t>
      </w:r>
      <w:hyperlink r:id="rId12">
        <w:r w:rsidRPr="743CABE9">
          <w:rPr>
            <w:rStyle w:val="Hyperlink"/>
            <w:rFonts w:eastAsia="Arial" w:cs="Arial"/>
          </w:rPr>
          <w:t>details</w:t>
        </w:r>
      </w:hyperlink>
      <w:r w:rsidRPr="743CABE9">
        <w:rPr>
          <w:rFonts w:eastAsia="Arial" w:cs="Arial"/>
        </w:rPr>
        <w:t xml:space="preserve"> of the Additional Restrictions Grant (ARG) on 3 November. Billing authorities</w:t>
      </w:r>
      <w:r w:rsidR="007090D3" w:rsidRPr="00BD09FC">
        <w:rPr>
          <w:rFonts w:eastAsia="Arial" w:cs="Arial"/>
        </w:rPr>
        <w:t xml:space="preserve"> (or, where locally agreed, mayoral combined authorities)</w:t>
      </w:r>
      <w:r w:rsidRPr="00260BC7">
        <w:rPr>
          <w:rFonts w:eastAsia="Arial" w:cs="Arial"/>
        </w:rPr>
        <w:t xml:space="preserve"> will receive a one-off lump sum payment a</w:t>
      </w:r>
      <w:r w:rsidRPr="004C4126">
        <w:rPr>
          <w:rFonts w:eastAsia="Arial" w:cs="Arial"/>
        </w:rPr>
        <w:t xml:space="preserve">mounting to £20 per head to run a discretionary </w:t>
      </w:r>
      <w:r w:rsidRPr="006D6BAF">
        <w:rPr>
          <w:rFonts w:eastAsia="Arial" w:cs="Arial"/>
        </w:rPr>
        <w:t xml:space="preserve">grant scheme to support businesses and support business activities. </w:t>
      </w:r>
      <w:r w:rsidR="00D525D4" w:rsidRPr="006D6BAF">
        <w:rPr>
          <w:rFonts w:eastAsia="Arial" w:cs="Arial"/>
        </w:rPr>
        <w:t xml:space="preserve">The </w:t>
      </w:r>
      <w:r w:rsidR="00D83EB9" w:rsidRPr="006D6BAF">
        <w:rPr>
          <w:rFonts w:eastAsia="Arial" w:cs="Arial"/>
        </w:rPr>
        <w:t>ARG can be used in the financial years 2020/21</w:t>
      </w:r>
      <w:r w:rsidR="00E77E2C" w:rsidRPr="006D6BAF">
        <w:rPr>
          <w:rFonts w:eastAsia="Arial" w:cs="Arial"/>
        </w:rPr>
        <w:t>,</w:t>
      </w:r>
      <w:r w:rsidR="00D83EB9" w:rsidRPr="006D6BAF">
        <w:rPr>
          <w:rFonts w:eastAsia="Arial" w:cs="Arial"/>
        </w:rPr>
        <w:t xml:space="preserve"> and </w:t>
      </w:r>
      <w:r w:rsidR="00E77E2C" w:rsidRPr="006D6BAF">
        <w:rPr>
          <w:rFonts w:eastAsia="Arial" w:cs="Arial"/>
        </w:rPr>
        <w:t xml:space="preserve">in </w:t>
      </w:r>
      <w:r w:rsidR="00D83EB9" w:rsidRPr="006D6BAF">
        <w:rPr>
          <w:rFonts w:eastAsia="Arial" w:cs="Arial"/>
        </w:rPr>
        <w:t>2021/22</w:t>
      </w:r>
      <w:r w:rsidR="006D6BAF">
        <w:rPr>
          <w:rFonts w:eastAsia="Arial" w:cs="Arial"/>
        </w:rPr>
        <w:t>.</w:t>
      </w:r>
    </w:p>
    <w:p w14:paraId="7A542439" w14:textId="77777777" w:rsidR="006D6BAF" w:rsidRPr="003E6D2E" w:rsidRDefault="006D6BAF" w:rsidP="007D5D88">
      <w:pPr>
        <w:pStyle w:val="ListParagraph"/>
        <w:rPr>
          <w:rFonts w:eastAsia="Arial" w:cs="Arial"/>
        </w:rPr>
      </w:pPr>
    </w:p>
    <w:p w14:paraId="4FE0C653" w14:textId="4B3ED6FD" w:rsidR="00C75E5E" w:rsidRPr="007D5D88" w:rsidRDefault="00D90840" w:rsidP="00E96427">
      <w:pPr>
        <w:pStyle w:val="ListParagraph"/>
        <w:numPr>
          <w:ilvl w:val="0"/>
          <w:numId w:val="1"/>
        </w:numPr>
        <w:spacing w:after="0" w:line="240" w:lineRule="auto"/>
        <w:ind w:left="357" w:hanging="357"/>
        <w:rPr>
          <w:rFonts w:eastAsia="Arial" w:cs="Arial"/>
        </w:rPr>
      </w:pPr>
      <w:r w:rsidRPr="00F27A73" w:rsidDel="005C1E56">
        <w:rPr>
          <w:rFonts w:eastAsia="Arial" w:cs="Arial"/>
        </w:rPr>
        <w:t xml:space="preserve">Local authorities that </w:t>
      </w:r>
      <w:r w:rsidRPr="007D5D88" w:rsidDel="005C1E56">
        <w:rPr>
          <w:rFonts w:eastAsia="Arial" w:cs="Arial"/>
        </w:rPr>
        <w:t>previously entered</w:t>
      </w:r>
      <w:r w:rsidR="003B1AE2" w:rsidRPr="007D5D88" w:rsidDel="005C1E56">
        <w:rPr>
          <w:rFonts w:eastAsia="Arial" w:cs="Arial"/>
        </w:rPr>
        <w:t xml:space="preserve"> </w:t>
      </w:r>
      <w:r w:rsidRPr="007D5D88" w:rsidDel="005C1E56">
        <w:rPr>
          <w:rFonts w:eastAsia="Arial" w:cs="Arial"/>
        </w:rPr>
        <w:t xml:space="preserve">very high tier restrictions have already </w:t>
      </w:r>
      <w:r w:rsidR="005A2E8E" w:rsidRPr="007D5D88" w:rsidDel="005C1E56">
        <w:rPr>
          <w:rFonts w:eastAsia="Arial" w:cs="Arial"/>
        </w:rPr>
        <w:t xml:space="preserve">been allocated support to pay to businesses in the periods </w:t>
      </w:r>
      <w:r w:rsidR="00BF3F2D" w:rsidRPr="007D5D88" w:rsidDel="005C1E56">
        <w:rPr>
          <w:rFonts w:eastAsia="Arial" w:cs="Arial"/>
        </w:rPr>
        <w:t>for which th</w:t>
      </w:r>
      <w:r w:rsidR="009C6DDB" w:rsidRPr="007D5D88" w:rsidDel="005C1E56">
        <w:rPr>
          <w:rFonts w:eastAsia="Arial" w:cs="Arial"/>
        </w:rPr>
        <w:t>ey were subject to these restrictions</w:t>
      </w:r>
      <w:r w:rsidR="00B51DBF" w:rsidRPr="007D5D88">
        <w:rPr>
          <w:rFonts w:eastAsia="Arial" w:cs="Arial"/>
        </w:rPr>
        <w:t xml:space="preserve"> and this will now be treated as part of the Additional Restrictions Grant</w:t>
      </w:r>
      <w:r w:rsidR="003B3371" w:rsidRPr="007D5D88">
        <w:rPr>
          <w:rFonts w:eastAsia="Arial" w:cs="Arial"/>
        </w:rPr>
        <w:t>.</w:t>
      </w:r>
    </w:p>
    <w:p w14:paraId="4D16D891" w14:textId="77777777" w:rsidR="00D90840" w:rsidRPr="007D5D88" w:rsidRDefault="00D90840" w:rsidP="007D5D88">
      <w:pPr>
        <w:pStyle w:val="ListParagraph"/>
        <w:rPr>
          <w:rFonts w:eastAsia="Arial" w:cs="Arial"/>
        </w:rPr>
      </w:pPr>
    </w:p>
    <w:p w14:paraId="5629E08C" w14:textId="77777777" w:rsidR="00D90840" w:rsidRPr="00627F3E" w:rsidRDefault="00D90840" w:rsidP="007D5D88">
      <w:pPr>
        <w:pStyle w:val="ListParagraph"/>
        <w:numPr>
          <w:ilvl w:val="0"/>
          <w:numId w:val="1"/>
        </w:numPr>
        <w:spacing w:after="0" w:line="240" w:lineRule="auto"/>
        <w:ind w:left="357" w:hanging="357"/>
        <w:rPr>
          <w:rFonts w:eastAsia="Arial" w:cs="Arial"/>
        </w:rPr>
      </w:pPr>
      <w:r>
        <w:rPr>
          <w:rFonts w:eastAsia="Arial" w:cs="Arial"/>
        </w:rPr>
        <w:t xml:space="preserve">The LGA </w:t>
      </w:r>
      <w:r w:rsidRPr="00C354C4">
        <w:rPr>
          <w:rFonts w:eastAsia="Arial" w:cs="Arial"/>
        </w:rPr>
        <w:t>and council officers have continued to engage extensively on all these</w:t>
      </w:r>
      <w:r>
        <w:rPr>
          <w:rFonts w:eastAsia="Arial" w:cs="Arial"/>
        </w:rPr>
        <w:t xml:space="preserve"> </w:t>
      </w:r>
      <w:r w:rsidRPr="00C354C4">
        <w:rPr>
          <w:rFonts w:eastAsia="Arial" w:cs="Arial"/>
        </w:rPr>
        <w:t>schemes with Government officials, promoting the efforts of councils and raising issues relating to the schemes and interpretation of the Government guidance.</w:t>
      </w:r>
    </w:p>
    <w:p w14:paraId="1F98408A" w14:textId="77777777" w:rsidR="00D90840" w:rsidRDefault="00D90840" w:rsidP="007D5D88">
      <w:pPr>
        <w:pStyle w:val="ListParagraph"/>
        <w:spacing w:after="0" w:line="240" w:lineRule="auto"/>
        <w:ind w:left="0" w:firstLine="0"/>
        <w:rPr>
          <w:b/>
        </w:rPr>
      </w:pPr>
    </w:p>
    <w:p w14:paraId="2EF0B444" w14:textId="77777777" w:rsidR="00D90840" w:rsidRDefault="00D90840" w:rsidP="007D5D88">
      <w:pPr>
        <w:pStyle w:val="ListParagraph"/>
        <w:spacing w:after="0" w:line="240" w:lineRule="auto"/>
        <w:ind w:left="0" w:firstLine="0"/>
        <w:rPr>
          <w:b/>
        </w:rPr>
      </w:pPr>
    </w:p>
    <w:p w14:paraId="63406F24" w14:textId="77777777" w:rsidR="00D90840" w:rsidRDefault="00D90840" w:rsidP="007D5D88">
      <w:pPr>
        <w:pStyle w:val="ListParagraph"/>
        <w:spacing w:after="0" w:line="240" w:lineRule="auto"/>
        <w:ind w:left="0" w:firstLine="0"/>
        <w:rPr>
          <w:rFonts w:eastAsia="Arial" w:cs="Arial"/>
          <w:b/>
        </w:rPr>
      </w:pPr>
      <w:r w:rsidRPr="12D8CEAA">
        <w:rPr>
          <w:rFonts w:eastAsia="Arial" w:cs="Arial"/>
          <w:b/>
        </w:rPr>
        <w:t>COVID-19</w:t>
      </w:r>
      <w:r>
        <w:rPr>
          <w:rFonts w:eastAsia="Arial" w:cs="Arial"/>
          <w:b/>
        </w:rPr>
        <w:t>: Tranche 4 and local alert level funding</w:t>
      </w:r>
    </w:p>
    <w:p w14:paraId="39F49B22" w14:textId="77777777" w:rsidR="00D90840" w:rsidRPr="00BB7F94" w:rsidRDefault="00D90840" w:rsidP="007D5D88">
      <w:pPr>
        <w:pStyle w:val="ListParagraph"/>
        <w:spacing w:after="0" w:line="240" w:lineRule="auto"/>
        <w:ind w:left="0" w:firstLine="0"/>
        <w:rPr>
          <w:rFonts w:eastAsia="Arial" w:cs="Arial"/>
          <w:b/>
        </w:rPr>
      </w:pPr>
    </w:p>
    <w:p w14:paraId="77F04622" w14:textId="4C1B1E38" w:rsidR="00D90840" w:rsidRPr="00684429" w:rsidRDefault="00D90840" w:rsidP="007D5D88">
      <w:pPr>
        <w:pStyle w:val="ListParagraph"/>
        <w:numPr>
          <w:ilvl w:val="0"/>
          <w:numId w:val="1"/>
        </w:numPr>
        <w:spacing w:after="0" w:line="240" w:lineRule="auto"/>
        <w:ind w:left="300" w:hanging="357"/>
        <w:rPr>
          <w:rFonts w:eastAsia="Arial" w:cs="Arial"/>
        </w:rPr>
      </w:pPr>
      <w:r>
        <w:rPr>
          <w:rFonts w:eastAsia="Arial" w:cs="Arial"/>
        </w:rPr>
        <w:t>On 22 October</w:t>
      </w:r>
      <w:r w:rsidRPr="00483008">
        <w:rPr>
          <w:rFonts w:eastAsia="Arial" w:cs="Arial"/>
        </w:rPr>
        <w:t>, the</w:t>
      </w:r>
      <w:r>
        <w:rPr>
          <w:rFonts w:eastAsia="Arial" w:cs="Arial"/>
        </w:rPr>
        <w:t xml:space="preserve"> Government</w:t>
      </w:r>
      <w:r w:rsidRPr="00483008">
        <w:rPr>
          <w:rFonts w:eastAsia="Arial" w:cs="Arial"/>
        </w:rPr>
        <w:t xml:space="preserve"> </w:t>
      </w:r>
      <w:hyperlink r:id="rId13" w:history="1">
        <w:r>
          <w:rPr>
            <w:rStyle w:val="Hyperlink"/>
            <w:rFonts w:eastAsia="Arial" w:cs="Arial"/>
          </w:rPr>
          <w:t>published</w:t>
        </w:r>
      </w:hyperlink>
      <w:r w:rsidRPr="00483008">
        <w:rPr>
          <w:rFonts w:eastAsia="Arial" w:cs="Arial"/>
        </w:rPr>
        <w:t xml:space="preserve"> local </w:t>
      </w:r>
      <w:r>
        <w:rPr>
          <w:rFonts w:eastAsia="Arial" w:cs="Arial"/>
        </w:rPr>
        <w:t xml:space="preserve">authority allocations of </w:t>
      </w:r>
      <w:r w:rsidRPr="00684429">
        <w:rPr>
          <w:rFonts w:eastAsia="Arial" w:cs="Arial"/>
        </w:rPr>
        <w:t>the £1</w:t>
      </w:r>
      <w:r w:rsidR="007C2A2D" w:rsidRPr="00684429">
        <w:rPr>
          <w:rFonts w:eastAsia="Arial" w:cs="Arial"/>
        </w:rPr>
        <w:t>.</w:t>
      </w:r>
      <w:r w:rsidR="009B2828" w:rsidRPr="00684429">
        <w:rPr>
          <w:rFonts w:eastAsia="Arial" w:cs="Arial"/>
        </w:rPr>
        <w:t>0</w:t>
      </w:r>
      <w:r w:rsidR="007C2A2D" w:rsidRPr="00684429">
        <w:rPr>
          <w:rFonts w:eastAsia="Arial" w:cs="Arial"/>
        </w:rPr>
        <w:t>19</w:t>
      </w:r>
      <w:r w:rsidRPr="00684429">
        <w:rPr>
          <w:rFonts w:eastAsia="Arial" w:cs="Arial"/>
        </w:rPr>
        <w:t xml:space="preserve"> billion announced by the Prime Minister earlier in the month:</w:t>
      </w:r>
    </w:p>
    <w:p w14:paraId="7FCFAB04" w14:textId="77777777" w:rsidR="00DF2482" w:rsidRPr="00684429" w:rsidRDefault="00DF2482" w:rsidP="00DF2482">
      <w:pPr>
        <w:pStyle w:val="ListParagraph"/>
        <w:keepLines/>
        <w:spacing w:after="0" w:line="240" w:lineRule="auto"/>
        <w:ind w:left="300" w:firstLine="0"/>
        <w:rPr>
          <w:rFonts w:eastAsia="Arial" w:cs="Arial"/>
        </w:rPr>
      </w:pPr>
    </w:p>
    <w:p w14:paraId="1DF64769" w14:textId="2AA92B41" w:rsidR="00DF2482" w:rsidRPr="00684429" w:rsidRDefault="00DF2482" w:rsidP="005721FA">
      <w:pPr>
        <w:pStyle w:val="Title3"/>
        <w:numPr>
          <w:ilvl w:val="1"/>
          <w:numId w:val="38"/>
        </w:numPr>
        <w:ind w:left="660"/>
      </w:pPr>
      <w:r w:rsidRPr="00684429">
        <w:t xml:space="preserve">£919 million is </w:t>
      </w:r>
      <w:proofErr w:type="spellStart"/>
      <w:r w:rsidRPr="00684429">
        <w:t>unringfenced</w:t>
      </w:r>
      <w:proofErr w:type="spellEnd"/>
      <w:r w:rsidRPr="00684429">
        <w:t xml:space="preserve"> funding allocated directly to councils based on the COVID-19 formula used in the allocation of tranche 3 funding, adjusted for allocations from the previous tranches, with a funding floor of £100,000 for each authority.</w:t>
      </w:r>
    </w:p>
    <w:p w14:paraId="32CE7599" w14:textId="77777777" w:rsidR="004A7B36" w:rsidRPr="00684429" w:rsidRDefault="004A7B36" w:rsidP="005721FA">
      <w:pPr>
        <w:pStyle w:val="Title3"/>
        <w:ind w:left="660"/>
      </w:pPr>
    </w:p>
    <w:p w14:paraId="507B150B" w14:textId="3633507C" w:rsidR="004A7B36" w:rsidRPr="00684429" w:rsidRDefault="004A7B36" w:rsidP="005721FA">
      <w:pPr>
        <w:pStyle w:val="Title3"/>
        <w:numPr>
          <w:ilvl w:val="1"/>
          <w:numId w:val="38"/>
        </w:numPr>
        <w:ind w:left="660"/>
      </w:pPr>
      <w:r w:rsidRPr="00684429">
        <w:t>The remaining £100 million of funding will be used to support council leisure centres. The Department for Digital, Culture, Media and Sport will administer the fund, details of which had not been released at time of writing.</w:t>
      </w:r>
    </w:p>
    <w:p w14:paraId="3DFA56A6" w14:textId="77777777" w:rsidR="006D4784" w:rsidRPr="00684429" w:rsidRDefault="006D4784" w:rsidP="005C648C">
      <w:pPr>
        <w:pStyle w:val="ListParagraph"/>
        <w:spacing w:after="0" w:line="240" w:lineRule="auto"/>
        <w:ind w:left="357" w:hanging="357"/>
      </w:pPr>
    </w:p>
    <w:p w14:paraId="69A36F86" w14:textId="518C09AF" w:rsidR="006D4784" w:rsidRPr="00684429" w:rsidRDefault="006D4784" w:rsidP="005C648C">
      <w:pPr>
        <w:pStyle w:val="ListParagraph"/>
        <w:numPr>
          <w:ilvl w:val="0"/>
          <w:numId w:val="1"/>
        </w:numPr>
        <w:spacing w:after="0" w:line="240" w:lineRule="auto"/>
        <w:ind w:left="300" w:hanging="357"/>
        <w:rPr>
          <w:rFonts w:eastAsia="Arial" w:cs="Arial"/>
        </w:rPr>
      </w:pPr>
      <w:r w:rsidRPr="00684429">
        <w:rPr>
          <w:rFonts w:eastAsia="Arial" w:cs="Arial"/>
        </w:rPr>
        <w:t xml:space="preserve">The MHCLG </w:t>
      </w:r>
      <w:r w:rsidR="007E1091" w:rsidRPr="00684429">
        <w:rPr>
          <w:rFonts w:eastAsia="Arial" w:cs="Arial"/>
        </w:rPr>
        <w:t xml:space="preserve">monthly </w:t>
      </w:r>
      <w:r w:rsidRPr="00684429">
        <w:rPr>
          <w:rFonts w:eastAsia="Arial" w:cs="Arial"/>
        </w:rPr>
        <w:t xml:space="preserve">financial </w:t>
      </w:r>
      <w:r w:rsidR="001D4F52" w:rsidRPr="00684429">
        <w:rPr>
          <w:rFonts w:eastAsia="Arial" w:cs="Arial"/>
        </w:rPr>
        <w:t>monitoring returns</w:t>
      </w:r>
      <w:r w:rsidRPr="00684429">
        <w:rPr>
          <w:rFonts w:eastAsia="Arial" w:cs="Arial"/>
        </w:rPr>
        <w:t xml:space="preserve"> continue to be</w:t>
      </w:r>
      <w:r w:rsidR="00645A26" w:rsidRPr="00684429">
        <w:rPr>
          <w:rFonts w:eastAsia="Arial" w:cs="Arial"/>
        </w:rPr>
        <w:t xml:space="preserve"> an</w:t>
      </w:r>
      <w:r w:rsidRPr="00684429">
        <w:rPr>
          <w:rFonts w:eastAsia="Arial" w:cs="Arial"/>
        </w:rPr>
        <w:t xml:space="preserve"> important </w:t>
      </w:r>
      <w:r w:rsidR="008E7329" w:rsidRPr="00684429">
        <w:rPr>
          <w:rFonts w:eastAsia="Arial" w:cs="Arial"/>
        </w:rPr>
        <w:t xml:space="preserve">tool </w:t>
      </w:r>
      <w:r w:rsidR="00A01463" w:rsidRPr="00684429">
        <w:rPr>
          <w:rFonts w:eastAsia="Arial" w:cs="Arial"/>
        </w:rPr>
        <w:t>in our lobbying for more resources to meet the costs pressures and income losses due to the COVI</w:t>
      </w:r>
      <w:r w:rsidR="00BE1D31" w:rsidRPr="00684429">
        <w:rPr>
          <w:rFonts w:eastAsia="Arial" w:cs="Arial"/>
        </w:rPr>
        <w:t>D-19 pandemic</w:t>
      </w:r>
      <w:r w:rsidRPr="00684429">
        <w:rPr>
          <w:rFonts w:eastAsia="Arial" w:cs="Arial"/>
        </w:rPr>
        <w:t xml:space="preserve">. </w:t>
      </w:r>
      <w:r w:rsidR="00484005" w:rsidRPr="00684429">
        <w:rPr>
          <w:rFonts w:eastAsia="Arial" w:cs="Arial"/>
        </w:rPr>
        <w:t>According to the</w:t>
      </w:r>
      <w:r w:rsidRPr="00684429">
        <w:rPr>
          <w:rFonts w:eastAsia="Arial" w:cs="Arial"/>
        </w:rPr>
        <w:t xml:space="preserve"> October </w:t>
      </w:r>
      <w:r w:rsidR="00484005" w:rsidRPr="00684429">
        <w:rPr>
          <w:rFonts w:eastAsia="Arial" w:cs="Arial"/>
        </w:rPr>
        <w:t>returns</w:t>
      </w:r>
      <w:r w:rsidR="007C7AC2" w:rsidRPr="00684429">
        <w:rPr>
          <w:rFonts w:eastAsia="Arial" w:cs="Arial"/>
        </w:rPr>
        <w:t>,</w:t>
      </w:r>
      <w:r w:rsidR="00484005" w:rsidRPr="00684429">
        <w:rPr>
          <w:rFonts w:eastAsia="Arial" w:cs="Arial"/>
        </w:rPr>
        <w:t xml:space="preserve"> </w:t>
      </w:r>
      <w:r w:rsidRPr="00684429">
        <w:rPr>
          <w:rFonts w:eastAsia="Arial" w:cs="Arial"/>
        </w:rPr>
        <w:t xml:space="preserve">the total financial pressure in </w:t>
      </w:r>
      <w:r w:rsidR="00484005" w:rsidRPr="00684429">
        <w:rPr>
          <w:rFonts w:eastAsia="Arial" w:cs="Arial"/>
        </w:rPr>
        <w:t>due t</w:t>
      </w:r>
      <w:r w:rsidR="007C7AC2" w:rsidRPr="00684429">
        <w:rPr>
          <w:rFonts w:eastAsia="Arial" w:cs="Arial"/>
        </w:rPr>
        <w:t>o</w:t>
      </w:r>
      <w:r w:rsidR="00484005" w:rsidRPr="00684429">
        <w:rPr>
          <w:rFonts w:eastAsia="Arial" w:cs="Arial"/>
        </w:rPr>
        <w:t xml:space="preserve"> COVID</w:t>
      </w:r>
      <w:r w:rsidR="00EC6488" w:rsidRPr="00684429">
        <w:rPr>
          <w:rFonts w:eastAsia="Arial" w:cs="Arial"/>
        </w:rPr>
        <w:t xml:space="preserve">-19 </w:t>
      </w:r>
      <w:r w:rsidR="001F7695" w:rsidRPr="00684429">
        <w:rPr>
          <w:rFonts w:eastAsia="Arial" w:cs="Arial"/>
        </w:rPr>
        <w:t>is estimated to</w:t>
      </w:r>
      <w:r w:rsidRPr="00684429">
        <w:rPr>
          <w:rFonts w:eastAsia="Arial" w:cs="Arial"/>
        </w:rPr>
        <w:t xml:space="preserve"> be £11.9 billion (consisting of £6.1 billion of cost pressures, £2.8 billion of non-tax income losses, and £3.0 billion of business rates and council tax income losses – although these tax losses will impact council budgets in 2021/22).</w:t>
      </w:r>
    </w:p>
    <w:p w14:paraId="277EB6C1" w14:textId="77777777" w:rsidR="00635BAD" w:rsidRPr="00684429" w:rsidRDefault="00635BAD" w:rsidP="007D5D88">
      <w:pPr>
        <w:spacing w:after="0" w:line="240" w:lineRule="auto"/>
        <w:ind w:left="0" w:firstLine="0"/>
        <w:rPr>
          <w:rStyle w:val="ReportTemplate"/>
        </w:rPr>
      </w:pPr>
    </w:p>
    <w:p w14:paraId="11A90EB1" w14:textId="77777777" w:rsidR="00B823F1" w:rsidRPr="00684429" w:rsidRDefault="00B823F1" w:rsidP="007D5D88">
      <w:pPr>
        <w:spacing w:after="0" w:line="240" w:lineRule="auto"/>
        <w:ind w:left="0" w:firstLine="0"/>
      </w:pPr>
    </w:p>
    <w:p w14:paraId="77990F26" w14:textId="15538D9A" w:rsidR="00A0204E" w:rsidRPr="00684429" w:rsidRDefault="002354EA" w:rsidP="007D5D88">
      <w:pPr>
        <w:spacing w:after="0" w:line="240" w:lineRule="auto"/>
        <w:rPr>
          <w:rFonts w:eastAsia="Arial" w:cs="Arial"/>
          <w:b/>
          <w:bCs/>
        </w:rPr>
      </w:pPr>
      <w:r w:rsidRPr="00684429">
        <w:rPr>
          <w:rFonts w:eastAsia="Arial" w:cs="Arial"/>
          <w:b/>
          <w:bCs/>
        </w:rPr>
        <w:t>Other r</w:t>
      </w:r>
      <w:r w:rsidR="00A0204E" w:rsidRPr="00684429">
        <w:rPr>
          <w:rFonts w:eastAsia="Arial" w:cs="Arial"/>
          <w:b/>
          <w:bCs/>
        </w:rPr>
        <w:t>ecent funding announcements</w:t>
      </w:r>
    </w:p>
    <w:p w14:paraId="48A3ED02" w14:textId="77777777" w:rsidR="003A4C3B" w:rsidRPr="00684429" w:rsidRDefault="003A4C3B" w:rsidP="007D5D88">
      <w:pPr>
        <w:spacing w:after="0" w:line="240" w:lineRule="auto"/>
        <w:ind w:left="0" w:firstLine="0"/>
      </w:pPr>
    </w:p>
    <w:p w14:paraId="77AD1EB0" w14:textId="32757A1F" w:rsidR="00697560" w:rsidRPr="00684429" w:rsidRDefault="00A31642" w:rsidP="007D5D88">
      <w:pPr>
        <w:pStyle w:val="ListParagraph"/>
        <w:numPr>
          <w:ilvl w:val="0"/>
          <w:numId w:val="1"/>
        </w:numPr>
        <w:spacing w:after="0" w:line="240" w:lineRule="auto"/>
        <w:ind w:left="357" w:hanging="357"/>
        <w:rPr>
          <w:rFonts w:cs="Arial"/>
        </w:rPr>
      </w:pPr>
      <w:r w:rsidRPr="00684429">
        <w:rPr>
          <w:rFonts w:cs="Arial"/>
        </w:rPr>
        <w:t>On 8 November, the Government announced</w:t>
      </w:r>
      <w:r w:rsidR="00D15E85" w:rsidRPr="00684429">
        <w:rPr>
          <w:rFonts w:cs="Arial"/>
        </w:rPr>
        <w:t xml:space="preserve"> </w:t>
      </w:r>
      <w:r w:rsidR="006F755B" w:rsidRPr="00684429">
        <w:rPr>
          <w:rFonts w:cs="Arial"/>
        </w:rPr>
        <w:t xml:space="preserve">a winter package to provide further support for children and families. </w:t>
      </w:r>
      <w:r w:rsidR="00432B0A" w:rsidRPr="00684429">
        <w:rPr>
          <w:rFonts w:cs="Arial"/>
        </w:rPr>
        <w:t xml:space="preserve">The package </w:t>
      </w:r>
      <w:r w:rsidR="007E301D" w:rsidRPr="00684429">
        <w:rPr>
          <w:rFonts w:cs="Arial"/>
        </w:rPr>
        <w:t>includes</w:t>
      </w:r>
      <w:r w:rsidR="00432B0A" w:rsidRPr="00684429">
        <w:rPr>
          <w:rFonts w:cs="Arial"/>
        </w:rPr>
        <w:t xml:space="preserve"> £170 million of ringfenced funding </w:t>
      </w:r>
      <w:r w:rsidR="00BC49A3" w:rsidRPr="00684429">
        <w:rPr>
          <w:rFonts w:cs="Arial"/>
        </w:rPr>
        <w:t xml:space="preserve">with at least 80% earmarked to support with food and </w:t>
      </w:r>
      <w:proofErr w:type="gramStart"/>
      <w:r w:rsidR="007E301D" w:rsidRPr="00684429">
        <w:rPr>
          <w:rFonts w:cs="Arial"/>
        </w:rPr>
        <w:t>bills</w:t>
      </w:r>
      <w:r w:rsidR="00CA60CC" w:rsidRPr="00684429">
        <w:rPr>
          <w:rFonts w:cs="Arial"/>
        </w:rPr>
        <w:t>,</w:t>
      </w:r>
      <w:r w:rsidR="007E301D" w:rsidRPr="00684429">
        <w:rPr>
          <w:rFonts w:cs="Arial"/>
        </w:rPr>
        <w:t xml:space="preserve"> and</w:t>
      </w:r>
      <w:proofErr w:type="gramEnd"/>
      <w:r w:rsidR="00BC49A3" w:rsidRPr="00684429">
        <w:rPr>
          <w:rFonts w:cs="Arial"/>
        </w:rPr>
        <w:t xml:space="preserve"> will cover the period to the end of March 2021. Local </w:t>
      </w:r>
      <w:r w:rsidR="00207ADA" w:rsidRPr="00684429">
        <w:rPr>
          <w:rFonts w:cs="Arial"/>
        </w:rPr>
        <w:t>a</w:t>
      </w:r>
      <w:r w:rsidR="00BC49A3" w:rsidRPr="00684429">
        <w:rPr>
          <w:rFonts w:cs="Arial"/>
        </w:rPr>
        <w:t>uthorities will receive the funding at the beginning of December 2020.</w:t>
      </w:r>
      <w:r w:rsidR="007E301D" w:rsidRPr="00684429">
        <w:rPr>
          <w:rFonts w:cs="Arial"/>
        </w:rPr>
        <w:t xml:space="preserve"> Further details on the suite of measures can be found </w:t>
      </w:r>
      <w:hyperlink r:id="rId14" w:history="1">
        <w:r w:rsidR="007E301D" w:rsidRPr="00684429">
          <w:rPr>
            <w:rStyle w:val="Hyperlink"/>
            <w:rFonts w:cs="Arial"/>
          </w:rPr>
          <w:t>here</w:t>
        </w:r>
      </w:hyperlink>
      <w:r w:rsidR="007E301D" w:rsidRPr="00684429">
        <w:rPr>
          <w:rFonts w:cs="Arial"/>
        </w:rPr>
        <w:t>.</w:t>
      </w:r>
    </w:p>
    <w:p w14:paraId="63DDBFE1" w14:textId="77777777" w:rsidR="00955200" w:rsidRPr="00684429" w:rsidRDefault="00955200" w:rsidP="005C648C">
      <w:pPr>
        <w:pStyle w:val="ListParagraph"/>
        <w:spacing w:after="0" w:line="240" w:lineRule="auto"/>
        <w:ind w:left="357" w:firstLine="0"/>
        <w:rPr>
          <w:rFonts w:cs="Arial"/>
        </w:rPr>
      </w:pPr>
    </w:p>
    <w:p w14:paraId="75CCE81E" w14:textId="16BAECE3" w:rsidR="00955200" w:rsidRPr="00684429" w:rsidRDefault="0090589B" w:rsidP="007D5D88">
      <w:pPr>
        <w:pStyle w:val="ListParagraph"/>
        <w:numPr>
          <w:ilvl w:val="0"/>
          <w:numId w:val="1"/>
        </w:numPr>
        <w:spacing w:after="0" w:line="240" w:lineRule="auto"/>
        <w:ind w:left="357" w:hanging="357"/>
        <w:rPr>
          <w:rFonts w:cs="Arial"/>
        </w:rPr>
      </w:pPr>
      <w:r w:rsidRPr="00684429">
        <w:rPr>
          <w:rFonts w:cs="Arial"/>
        </w:rPr>
        <w:t xml:space="preserve">At </w:t>
      </w:r>
      <w:r w:rsidR="00B73DDA">
        <w:rPr>
          <w:rFonts w:cs="Arial"/>
        </w:rPr>
        <w:t xml:space="preserve">the </w:t>
      </w:r>
      <w:r w:rsidRPr="00684429">
        <w:rPr>
          <w:rFonts w:cs="Arial"/>
        </w:rPr>
        <w:t xml:space="preserve">time of </w:t>
      </w:r>
      <w:r w:rsidR="00B73DDA">
        <w:rPr>
          <w:rFonts w:cs="Arial"/>
        </w:rPr>
        <w:t>the meeting</w:t>
      </w:r>
      <w:r w:rsidRPr="00684429">
        <w:rPr>
          <w:rFonts w:cs="Arial"/>
        </w:rPr>
        <w:t xml:space="preserve">, local authorities </w:t>
      </w:r>
      <w:r w:rsidR="004D454D" w:rsidRPr="004D454D">
        <w:rPr>
          <w:rFonts w:cs="Arial"/>
        </w:rPr>
        <w:t xml:space="preserve">should have </w:t>
      </w:r>
      <w:r w:rsidR="004D454D">
        <w:rPr>
          <w:rFonts w:cs="Arial"/>
        </w:rPr>
        <w:t>received</w:t>
      </w:r>
      <w:r w:rsidRPr="00684429">
        <w:rPr>
          <w:rFonts w:cs="Arial"/>
        </w:rPr>
        <w:t xml:space="preserve"> payment through the income compensation scheme for lost sales, fees, and charges for the period of April to July. After authorities absorb losses of up to 5 per cent of planned 2020/21 sales, fees and charges income, the Government will provide compensation for 75p in every pound of relevant loss thereafter. Authorities will submit returns in December </w:t>
      </w:r>
      <w:r w:rsidR="00C35B43" w:rsidRPr="00684429">
        <w:rPr>
          <w:rFonts w:cs="Arial"/>
        </w:rPr>
        <w:t xml:space="preserve">for </w:t>
      </w:r>
      <w:r w:rsidRPr="00684429">
        <w:rPr>
          <w:rFonts w:cs="Arial"/>
        </w:rPr>
        <w:t>losses from August to November, with losses from December to March 2021 reported in April 2021 returns.</w:t>
      </w:r>
    </w:p>
    <w:p w14:paraId="2C320569" w14:textId="5E90AD8D" w:rsidR="00697560" w:rsidRDefault="00697560" w:rsidP="007D5D88">
      <w:pPr>
        <w:pStyle w:val="ListParagraph"/>
        <w:spacing w:after="0" w:line="240" w:lineRule="auto"/>
        <w:ind w:left="357" w:hanging="357"/>
        <w:rPr>
          <w:rFonts w:cs="Arial"/>
        </w:rPr>
      </w:pPr>
    </w:p>
    <w:p w14:paraId="6F5EE644" w14:textId="77777777" w:rsidR="00CA60CC" w:rsidRDefault="00CA60CC" w:rsidP="007D5D88">
      <w:pPr>
        <w:pStyle w:val="ListParagraph"/>
        <w:spacing w:after="0" w:line="240" w:lineRule="auto"/>
        <w:ind w:left="357" w:hanging="357"/>
        <w:rPr>
          <w:rFonts w:cs="Arial"/>
        </w:rPr>
      </w:pPr>
    </w:p>
    <w:p w14:paraId="3AF8A4E8" w14:textId="5EA103FD" w:rsidR="00697560" w:rsidRPr="00B12870" w:rsidRDefault="00697560" w:rsidP="007D5D88">
      <w:pPr>
        <w:spacing w:after="0" w:line="240" w:lineRule="auto"/>
        <w:rPr>
          <w:rFonts w:eastAsia="Arial" w:cs="Arial"/>
          <w:b/>
          <w:bCs/>
        </w:rPr>
      </w:pPr>
      <w:r>
        <w:rPr>
          <w:rFonts w:eastAsia="Arial" w:cs="Arial"/>
          <w:b/>
          <w:bCs/>
        </w:rPr>
        <w:t>Spending Review 2020 update</w:t>
      </w:r>
    </w:p>
    <w:p w14:paraId="0F30BD25" w14:textId="77777777" w:rsidR="00697560" w:rsidRPr="00697560" w:rsidRDefault="00697560" w:rsidP="007D5D88">
      <w:pPr>
        <w:pStyle w:val="ListParagraph"/>
        <w:rPr>
          <w:rFonts w:cs="Arial"/>
        </w:rPr>
      </w:pPr>
    </w:p>
    <w:p w14:paraId="4B923ECA" w14:textId="1897F9D4" w:rsidR="00E32DA1" w:rsidRDefault="007D7B12" w:rsidP="007D5D88">
      <w:pPr>
        <w:pStyle w:val="ListParagraph"/>
        <w:numPr>
          <w:ilvl w:val="0"/>
          <w:numId w:val="1"/>
        </w:numPr>
        <w:spacing w:after="0" w:line="240" w:lineRule="auto"/>
        <w:ind w:left="357" w:hanging="357"/>
        <w:rPr>
          <w:rFonts w:cs="Arial"/>
        </w:rPr>
      </w:pPr>
      <w:r>
        <w:rPr>
          <w:rFonts w:eastAsia="Arial" w:cs="Arial"/>
        </w:rPr>
        <w:t>On 21 October, the chancellor announced the Spending Review</w:t>
      </w:r>
      <w:r w:rsidR="008B70FE">
        <w:rPr>
          <w:rFonts w:eastAsia="Arial" w:cs="Arial"/>
        </w:rPr>
        <w:t xml:space="preserve"> will change from a three-year to a</w:t>
      </w:r>
      <w:r>
        <w:rPr>
          <w:rFonts w:eastAsia="Arial" w:cs="Arial"/>
        </w:rPr>
        <w:t xml:space="preserve"> </w:t>
      </w:r>
      <w:r w:rsidRPr="009D677C">
        <w:rPr>
          <w:rFonts w:cs="Arial"/>
        </w:rPr>
        <w:t>one</w:t>
      </w:r>
      <w:r>
        <w:rPr>
          <w:rFonts w:cs="Arial"/>
        </w:rPr>
        <w:t>-y</w:t>
      </w:r>
      <w:r w:rsidRPr="009D677C">
        <w:rPr>
          <w:rFonts w:cs="Arial"/>
        </w:rPr>
        <w:t>ear review, focussing on supporting jobs, setting department resources and capital budgets and block grants for devolved administrations</w:t>
      </w:r>
      <w:r>
        <w:rPr>
          <w:rFonts w:cs="Arial"/>
        </w:rPr>
        <w:t>.</w:t>
      </w:r>
      <w:r w:rsidR="00E32DA1">
        <w:rPr>
          <w:rFonts w:cs="Arial"/>
        </w:rPr>
        <w:t xml:space="preserve"> </w:t>
      </w:r>
      <w:r w:rsidR="0006262B" w:rsidDel="00034414">
        <w:rPr>
          <w:rFonts w:cs="Arial"/>
        </w:rPr>
        <w:t>T</w:t>
      </w:r>
      <w:r w:rsidR="00E32DA1" w:rsidRPr="009D677C">
        <w:rPr>
          <w:rFonts w:cs="Arial"/>
        </w:rPr>
        <w:t xml:space="preserve">he Spending Review </w:t>
      </w:r>
      <w:r w:rsidR="002C157E">
        <w:rPr>
          <w:rFonts w:cs="Arial"/>
        </w:rPr>
        <w:t>was</w:t>
      </w:r>
      <w:r w:rsidR="00034414" w:rsidRPr="009D677C">
        <w:rPr>
          <w:rFonts w:cs="Arial"/>
        </w:rPr>
        <w:t xml:space="preserve"> </w:t>
      </w:r>
      <w:r w:rsidR="00E32DA1" w:rsidRPr="009D677C">
        <w:rPr>
          <w:rFonts w:cs="Arial"/>
        </w:rPr>
        <w:t>delivered on 25 November.</w:t>
      </w:r>
    </w:p>
    <w:p w14:paraId="6A68D301" w14:textId="77777777" w:rsidR="00062696" w:rsidRDefault="00062696" w:rsidP="007D5D88">
      <w:pPr>
        <w:pStyle w:val="ListParagraph"/>
        <w:spacing w:after="0" w:line="240" w:lineRule="auto"/>
        <w:ind w:left="357" w:firstLine="0"/>
        <w:rPr>
          <w:rFonts w:cs="Arial"/>
        </w:rPr>
      </w:pPr>
    </w:p>
    <w:p w14:paraId="15780D55" w14:textId="04FF89DD" w:rsidR="00062696" w:rsidRPr="00684429" w:rsidRDefault="00062696" w:rsidP="007D5D88">
      <w:pPr>
        <w:pStyle w:val="ListParagraph"/>
        <w:numPr>
          <w:ilvl w:val="0"/>
          <w:numId w:val="1"/>
        </w:numPr>
        <w:spacing w:after="0" w:line="240" w:lineRule="auto"/>
        <w:ind w:left="357" w:hanging="357"/>
        <w:rPr>
          <w:rFonts w:cs="Arial"/>
        </w:rPr>
      </w:pPr>
      <w:r>
        <w:rPr>
          <w:rFonts w:cs="Arial"/>
        </w:rPr>
        <w:t>The LGA’</w:t>
      </w:r>
      <w:r w:rsidR="00360D42">
        <w:rPr>
          <w:rFonts w:cs="Arial"/>
        </w:rPr>
        <w:t>s</w:t>
      </w:r>
      <w:r>
        <w:rPr>
          <w:rFonts w:cs="Arial"/>
        </w:rPr>
        <w:t xml:space="preserve"> </w:t>
      </w:r>
      <w:hyperlink r:id="rId15" w:history="1">
        <w:r w:rsidRPr="00360D42">
          <w:rPr>
            <w:rStyle w:val="Hyperlink"/>
            <w:rFonts w:cs="Arial"/>
          </w:rPr>
          <w:t>submission</w:t>
        </w:r>
      </w:hyperlink>
      <w:r>
        <w:rPr>
          <w:rFonts w:cs="Arial"/>
        </w:rPr>
        <w:t xml:space="preserve"> to the </w:t>
      </w:r>
      <w:r w:rsidR="006A405A">
        <w:rPr>
          <w:rFonts w:cs="Arial"/>
        </w:rPr>
        <w:t>Spending</w:t>
      </w:r>
      <w:r>
        <w:rPr>
          <w:rFonts w:cs="Arial"/>
        </w:rPr>
        <w:t xml:space="preserve"> </w:t>
      </w:r>
      <w:r w:rsidR="006A405A">
        <w:rPr>
          <w:rFonts w:cs="Arial"/>
        </w:rPr>
        <w:t>Review</w:t>
      </w:r>
      <w:r>
        <w:rPr>
          <w:rFonts w:cs="Arial"/>
        </w:rPr>
        <w:t xml:space="preserve"> </w:t>
      </w:r>
      <w:r w:rsidR="00973E16" w:rsidRPr="00CD5EB7">
        <w:rPr>
          <w:rFonts w:cs="Arial"/>
        </w:rPr>
        <w:t xml:space="preserve">sets out </w:t>
      </w:r>
      <w:r w:rsidR="00F96305">
        <w:rPr>
          <w:rFonts w:cs="Arial"/>
        </w:rPr>
        <w:t>our asks of Central Government</w:t>
      </w:r>
      <w:r w:rsidR="006A405A">
        <w:rPr>
          <w:rFonts w:cs="Arial"/>
        </w:rPr>
        <w:t>.</w:t>
      </w:r>
      <w:r w:rsidR="00C34429">
        <w:rPr>
          <w:rFonts w:cs="Arial"/>
        </w:rPr>
        <w:t xml:space="preserve"> In the run up to the Spending Review announcement, t</w:t>
      </w:r>
      <w:r w:rsidR="006A405A" w:rsidRPr="00CD5EB7">
        <w:rPr>
          <w:rFonts w:cs="Arial"/>
        </w:rPr>
        <w:t>here have been continued efforts focussed on highlighting the messaging from the</w:t>
      </w:r>
      <w:r w:rsidR="006A405A" w:rsidRPr="007318E5">
        <w:rPr>
          <w:rFonts w:eastAsia="Arial" w:cs="Arial"/>
        </w:rPr>
        <w:t xml:space="preserve"> LGA’s submission through media communication and public affairs work, including </w:t>
      </w:r>
      <w:r w:rsidR="00020CAA">
        <w:rPr>
          <w:rFonts w:eastAsia="Arial" w:cs="Arial"/>
        </w:rPr>
        <w:t xml:space="preserve">written </w:t>
      </w:r>
      <w:r w:rsidR="00574554">
        <w:rPr>
          <w:rFonts w:eastAsia="Arial" w:cs="Arial"/>
        </w:rPr>
        <w:t>e</w:t>
      </w:r>
      <w:r w:rsidR="006A405A" w:rsidRPr="008C38C3">
        <w:rPr>
          <w:rFonts w:eastAsia="Arial" w:cs="Arial"/>
        </w:rPr>
        <w:t xml:space="preserve">vidence to the Housing, </w:t>
      </w:r>
      <w:r w:rsidR="006A405A" w:rsidRPr="00684429">
        <w:rPr>
          <w:rFonts w:eastAsia="Arial" w:cs="Arial"/>
        </w:rPr>
        <w:lastRenderedPageBreak/>
        <w:t xml:space="preserve">Communities and Local Government Committee’s inquiry on the Spending Review. </w:t>
      </w:r>
      <w:hyperlink r:id="rId16" w:history="1">
        <w:r w:rsidR="006A405A" w:rsidRPr="00684429">
          <w:rPr>
            <w:rStyle w:val="Hyperlink"/>
            <w:rFonts w:eastAsia="Arial" w:cs="Arial"/>
          </w:rPr>
          <w:t>Oral evidence</w:t>
        </w:r>
      </w:hyperlink>
      <w:hyperlink r:id="rId17" w:history="1"/>
      <w:r w:rsidR="006A405A" w:rsidRPr="00684429">
        <w:rPr>
          <w:rFonts w:eastAsia="Arial" w:cs="Arial"/>
        </w:rPr>
        <w:t xml:space="preserve"> was given by </w:t>
      </w:r>
      <w:r w:rsidR="009D235B" w:rsidRPr="00684429">
        <w:rPr>
          <w:rFonts w:eastAsia="Arial" w:cs="Arial"/>
        </w:rPr>
        <w:t>the</w:t>
      </w:r>
      <w:hyperlink r:id="rId18" w:history="1"/>
      <w:r w:rsidR="009D235B" w:rsidRPr="00684429">
        <w:rPr>
          <w:rFonts w:eastAsia="Arial" w:cs="Arial"/>
        </w:rPr>
        <w:t xml:space="preserve"> </w:t>
      </w:r>
      <w:r w:rsidR="006A405A" w:rsidRPr="00684429">
        <w:rPr>
          <w:rFonts w:eastAsia="Arial" w:cs="Arial"/>
        </w:rPr>
        <w:t xml:space="preserve">Chairman </w:t>
      </w:r>
      <w:r w:rsidR="009D235B" w:rsidRPr="00684429">
        <w:rPr>
          <w:rFonts w:eastAsia="Arial" w:cs="Arial"/>
        </w:rPr>
        <w:t xml:space="preserve">to the Committee </w:t>
      </w:r>
      <w:r w:rsidR="006A405A" w:rsidRPr="00684429">
        <w:rPr>
          <w:rFonts w:eastAsia="Arial" w:cs="Arial"/>
        </w:rPr>
        <w:t>on 12 November</w:t>
      </w:r>
      <w:r w:rsidR="009D235B" w:rsidRPr="00684429">
        <w:rPr>
          <w:rFonts w:eastAsia="Arial" w:cs="Arial"/>
        </w:rPr>
        <w:t>.</w:t>
      </w:r>
    </w:p>
    <w:p w14:paraId="42E04ECC" w14:textId="77777777" w:rsidR="001E49B7" w:rsidRPr="00684429" w:rsidRDefault="001E49B7" w:rsidP="00C81668">
      <w:pPr>
        <w:pStyle w:val="ListParagraph"/>
        <w:rPr>
          <w:rFonts w:cs="Arial"/>
        </w:rPr>
      </w:pPr>
    </w:p>
    <w:p w14:paraId="5D128E3B" w14:textId="53CD49DE" w:rsidR="003D68AD" w:rsidRPr="003D68AD" w:rsidRDefault="003D68AD" w:rsidP="00015959">
      <w:pPr>
        <w:pStyle w:val="ListParagraph"/>
        <w:numPr>
          <w:ilvl w:val="0"/>
          <w:numId w:val="1"/>
        </w:numPr>
        <w:spacing w:after="0" w:line="240" w:lineRule="auto"/>
        <w:ind w:left="357" w:hanging="357"/>
        <w:rPr>
          <w:rFonts w:ascii="Segoe UI" w:hAnsi="Segoe UI" w:cs="Segoe UI"/>
          <w:lang w:eastAsia="en-GB"/>
        </w:rPr>
      </w:pPr>
      <w:r w:rsidRPr="003D68AD">
        <w:rPr>
          <w:rFonts w:cs="Arial"/>
        </w:rPr>
        <w:t xml:space="preserve">The outcome of the </w:t>
      </w:r>
      <w:hyperlink r:id="rId19" w:history="1">
        <w:r w:rsidRPr="003D68AD">
          <w:rPr>
            <w:rStyle w:val="Hyperlink"/>
            <w:rFonts w:cs="Arial"/>
          </w:rPr>
          <w:t>consultation on PWLB future lending terms</w:t>
        </w:r>
      </w:hyperlink>
      <w:r w:rsidRPr="003D68AD">
        <w:rPr>
          <w:rFonts w:cs="Arial"/>
        </w:rPr>
        <w:t xml:space="preserve"> </w:t>
      </w:r>
      <w:r w:rsidR="0015311E">
        <w:rPr>
          <w:rFonts w:cs="Arial"/>
        </w:rPr>
        <w:t>was</w:t>
      </w:r>
      <w:r w:rsidRPr="003D68AD">
        <w:rPr>
          <w:rFonts w:cs="Arial"/>
        </w:rPr>
        <w:t xml:space="preserve"> announced alongside the spending review. In </w:t>
      </w:r>
      <w:hyperlink r:id="rId20" w:history="1">
        <w:r w:rsidRPr="003D68AD">
          <w:rPr>
            <w:rStyle w:val="Hyperlink"/>
            <w:rFonts w:cs="Arial"/>
          </w:rPr>
          <w:t>our response to the consultation</w:t>
        </w:r>
      </w:hyperlink>
      <w:r w:rsidRPr="003D68AD">
        <w:rPr>
          <w:rFonts w:cs="Arial"/>
        </w:rPr>
        <w:t xml:space="preserve"> </w:t>
      </w:r>
      <w:r w:rsidR="00E94B9D">
        <w:rPr>
          <w:rFonts w:cs="Arial"/>
        </w:rPr>
        <w:t>earlier this year</w:t>
      </w:r>
      <w:r w:rsidR="002559AB">
        <w:rPr>
          <w:rFonts w:cs="Arial"/>
        </w:rPr>
        <w:t>,</w:t>
      </w:r>
      <w:r w:rsidR="00E94B9D">
        <w:rPr>
          <w:rFonts w:cs="Arial"/>
        </w:rPr>
        <w:t xml:space="preserve"> </w:t>
      </w:r>
      <w:r w:rsidRPr="003D68AD">
        <w:rPr>
          <w:rFonts w:cs="Arial"/>
        </w:rPr>
        <w:t>we highlighted the practical difficulties and unintended consequences arising from the proposals</w:t>
      </w:r>
      <w:r w:rsidR="003A5D0D">
        <w:rPr>
          <w:rFonts w:cs="Arial"/>
        </w:rPr>
        <w:t>.</w:t>
      </w:r>
      <w:r w:rsidRPr="003D68AD">
        <w:rPr>
          <w:rFonts w:cs="Arial"/>
        </w:rPr>
        <w:t xml:space="preserve"> We </w:t>
      </w:r>
      <w:r w:rsidR="0014275C">
        <w:rPr>
          <w:rFonts w:cs="Arial"/>
        </w:rPr>
        <w:t xml:space="preserve">have </w:t>
      </w:r>
      <w:r w:rsidRPr="003D68AD">
        <w:rPr>
          <w:rFonts w:cs="Arial"/>
        </w:rPr>
        <w:t>continued to lobby for a reversal of the increase in PWLB interest rates</w:t>
      </w:r>
      <w:r w:rsidR="00E15723">
        <w:rPr>
          <w:rFonts w:cs="Arial"/>
        </w:rPr>
        <w:t>,</w:t>
      </w:r>
      <w:r w:rsidRPr="003D68AD">
        <w:rPr>
          <w:rFonts w:cs="Arial"/>
        </w:rPr>
        <w:t xml:space="preserve"> introduced in October 2019</w:t>
      </w:r>
      <w:r w:rsidR="00E15723">
        <w:rPr>
          <w:rFonts w:cs="Arial"/>
        </w:rPr>
        <w:t>,</w:t>
      </w:r>
      <w:r w:rsidRPr="003D68AD">
        <w:rPr>
          <w:rFonts w:cs="Arial"/>
        </w:rPr>
        <w:t xml:space="preserve"> including in our Spending Review submission</w:t>
      </w:r>
      <w:r w:rsidRPr="00015959">
        <w:rPr>
          <w:rFonts w:cs="Arial"/>
        </w:rPr>
        <w:t>. It is</w:t>
      </w:r>
      <w:r w:rsidR="002B178C">
        <w:rPr>
          <w:rFonts w:cs="Arial"/>
        </w:rPr>
        <w:t>,</w:t>
      </w:r>
      <w:r w:rsidRPr="00015959">
        <w:rPr>
          <w:rFonts w:cs="Arial"/>
        </w:rPr>
        <w:t xml:space="preserve"> therefore</w:t>
      </w:r>
      <w:r w:rsidR="002B178C">
        <w:rPr>
          <w:rFonts w:cs="Arial"/>
        </w:rPr>
        <w:t>,</w:t>
      </w:r>
      <w:r w:rsidRPr="00015959">
        <w:rPr>
          <w:rFonts w:cs="Arial"/>
        </w:rPr>
        <w:t xml:space="preserve"> welcome that this rate rise was reversed with effect from 26 November. However, in order to qualify for any PWLB loans, council Finance Directors will be required to certify that there is no intention to buy investment assets primarily for yield at any point in the next three years.</w:t>
      </w:r>
    </w:p>
    <w:p w14:paraId="449D0897" w14:textId="2BE74DDE" w:rsidR="00E32DA1" w:rsidRPr="009D677C" w:rsidRDefault="00E32DA1" w:rsidP="003D68AD">
      <w:pPr>
        <w:spacing w:after="0" w:line="240" w:lineRule="auto"/>
        <w:ind w:left="0" w:firstLine="0"/>
        <w:rPr>
          <w:rFonts w:cs="Arial"/>
        </w:rPr>
      </w:pPr>
    </w:p>
    <w:p w14:paraId="3D34751F" w14:textId="3C20B9ED" w:rsidR="00076A64" w:rsidRPr="00011727" w:rsidRDefault="00286A5C" w:rsidP="007D5D88">
      <w:pPr>
        <w:pStyle w:val="Title3"/>
        <w:numPr>
          <w:ilvl w:val="0"/>
          <w:numId w:val="1"/>
        </w:numPr>
        <w:ind w:left="357" w:hanging="357"/>
      </w:pPr>
      <w:r w:rsidRPr="009D677C">
        <w:t xml:space="preserve">LGA officers </w:t>
      </w:r>
      <w:r w:rsidR="00A24750">
        <w:t>produced</w:t>
      </w:r>
      <w:r w:rsidRPr="009D677C">
        <w:t xml:space="preserve"> an </w:t>
      </w:r>
      <w:hyperlink r:id="rId21" w:history="1">
        <w:r w:rsidRPr="00D915FA">
          <w:rPr>
            <w:rStyle w:val="Hyperlink"/>
          </w:rPr>
          <w:t>on the day briefing</w:t>
        </w:r>
      </w:hyperlink>
      <w:r w:rsidR="006D3C45" w:rsidRPr="00D915FA">
        <w:t>,</w:t>
      </w:r>
      <w:r w:rsidRPr="00D915FA">
        <w:t xml:space="preserve"> </w:t>
      </w:r>
      <w:r w:rsidRPr="009D677C">
        <w:t xml:space="preserve">highlighting the main </w:t>
      </w:r>
      <w:r>
        <w:t>announcements affecting local government</w:t>
      </w:r>
      <w:r w:rsidR="006D3C45">
        <w:t>,</w:t>
      </w:r>
      <w:r w:rsidR="00C65AAD">
        <w:t xml:space="preserve"> which was sent to member authorities</w:t>
      </w:r>
      <w:r w:rsidR="00D970D6">
        <w:t>.</w:t>
      </w:r>
      <w:r w:rsidDel="00480672">
        <w:t xml:space="preserve"> </w:t>
      </w:r>
      <w:r w:rsidR="00EF58AB">
        <w:t>A</w:t>
      </w:r>
      <w:r w:rsidR="00531B23">
        <w:t xml:space="preserve"> verbal update</w:t>
      </w:r>
      <w:r w:rsidR="00393705">
        <w:t xml:space="preserve"> </w:t>
      </w:r>
      <w:r w:rsidR="00EF58AB">
        <w:t>will be given to the</w:t>
      </w:r>
      <w:r w:rsidR="00393705">
        <w:t xml:space="preserve"> Executive Advisory Board</w:t>
      </w:r>
      <w:r w:rsidR="00A52A3D">
        <w:t>.</w:t>
      </w:r>
    </w:p>
    <w:p w14:paraId="5924055A" w14:textId="00055528" w:rsidR="00921496" w:rsidRDefault="00921496" w:rsidP="002E27C2">
      <w:pPr>
        <w:spacing w:after="0" w:line="240" w:lineRule="auto"/>
        <w:ind w:left="0" w:firstLine="0"/>
        <w:rPr>
          <w:rFonts w:cs="Arial"/>
        </w:rPr>
      </w:pPr>
    </w:p>
    <w:p w14:paraId="67A09F71" w14:textId="77777777" w:rsidR="006D3B9F" w:rsidRPr="004927B1" w:rsidRDefault="006D3B9F" w:rsidP="002E27C2">
      <w:pPr>
        <w:spacing w:after="0" w:line="240" w:lineRule="auto"/>
        <w:ind w:left="0" w:firstLine="0"/>
        <w:rPr>
          <w:rFonts w:cs="Arial"/>
        </w:rPr>
      </w:pPr>
    </w:p>
    <w:p w14:paraId="1F52E3DE" w14:textId="77777777" w:rsidR="00921496" w:rsidRPr="00684429" w:rsidRDefault="00921496" w:rsidP="002E27C2">
      <w:pPr>
        <w:spacing w:after="0" w:line="240" w:lineRule="auto"/>
        <w:rPr>
          <w:rFonts w:eastAsia="Arial" w:cs="Arial"/>
          <w:b/>
        </w:rPr>
      </w:pPr>
      <w:r w:rsidRPr="00684429">
        <w:rPr>
          <w:rFonts w:eastAsia="Arial" w:cs="Arial"/>
          <w:b/>
        </w:rPr>
        <w:t>Audit issues</w:t>
      </w:r>
    </w:p>
    <w:p w14:paraId="748EA4BD" w14:textId="77777777" w:rsidR="00921496" w:rsidRPr="00684429" w:rsidRDefault="00921496" w:rsidP="002E27C2">
      <w:pPr>
        <w:spacing w:after="0" w:line="240" w:lineRule="auto"/>
        <w:ind w:left="0" w:firstLine="0"/>
      </w:pPr>
    </w:p>
    <w:p w14:paraId="3555A52B" w14:textId="252F6840" w:rsidR="00921496" w:rsidRPr="00684429" w:rsidRDefault="00921496" w:rsidP="007D5D88">
      <w:pPr>
        <w:pStyle w:val="Title3"/>
        <w:numPr>
          <w:ilvl w:val="0"/>
          <w:numId w:val="1"/>
        </w:numPr>
        <w:ind w:left="357" w:hanging="357"/>
      </w:pPr>
      <w:r w:rsidRPr="00684429">
        <w:t xml:space="preserve">At the last meeting on 22 October, </w:t>
      </w:r>
      <w:r w:rsidR="00C22965" w:rsidRPr="00684429">
        <w:t xml:space="preserve">the </w:t>
      </w:r>
      <w:r w:rsidRPr="00684429">
        <w:t xml:space="preserve">Executive </w:t>
      </w:r>
      <w:r w:rsidR="00C22965" w:rsidRPr="00684429">
        <w:t xml:space="preserve">Advisory Board </w:t>
      </w:r>
      <w:r w:rsidRPr="00684429">
        <w:t xml:space="preserve">agreed that a response to the report from the </w:t>
      </w:r>
      <w:hyperlink r:id="rId22" w:history="1">
        <w:r w:rsidRPr="00684429">
          <w:rPr>
            <w:rStyle w:val="Hyperlink"/>
          </w:rPr>
          <w:t>Independent Review of Local Authority Financial Reporting and External Audit in England (Redmond Review)</w:t>
        </w:r>
      </w:hyperlink>
      <w:r w:rsidR="00065880" w:rsidRPr="00684429">
        <w:t xml:space="preserve"> should be sent to the </w:t>
      </w:r>
      <w:r w:rsidR="0017390B" w:rsidRPr="00684429">
        <w:t>Secretary of State for Housing Communities and Local Government</w:t>
      </w:r>
      <w:r w:rsidRPr="00684429">
        <w:t xml:space="preserve">. A </w:t>
      </w:r>
      <w:hyperlink r:id="rId23" w:history="1">
        <w:r w:rsidRPr="00684429">
          <w:rPr>
            <w:rStyle w:val="Hyperlink"/>
          </w:rPr>
          <w:t>letter</w:t>
        </w:r>
      </w:hyperlink>
      <w:r w:rsidRPr="00684429">
        <w:t xml:space="preserve"> was agreed by lead members of the Resources Board.</w:t>
      </w:r>
    </w:p>
    <w:p w14:paraId="34555F6C" w14:textId="77777777" w:rsidR="00AD7BD8" w:rsidRPr="00684429" w:rsidRDefault="00AD7BD8" w:rsidP="002E27C2">
      <w:pPr>
        <w:pStyle w:val="Title3"/>
        <w:ind w:left="357"/>
      </w:pPr>
    </w:p>
    <w:p w14:paraId="75630298" w14:textId="61159A89" w:rsidR="00AD7BD8" w:rsidRPr="00684429" w:rsidRDefault="00AD7BD8" w:rsidP="007D5D88">
      <w:pPr>
        <w:pStyle w:val="Title3"/>
        <w:numPr>
          <w:ilvl w:val="0"/>
          <w:numId w:val="1"/>
        </w:numPr>
        <w:ind w:left="357" w:hanging="357"/>
      </w:pPr>
      <w:r w:rsidRPr="00684429">
        <w:t xml:space="preserve">Public Sector Audit and Appointments (PSAA) launched a </w:t>
      </w:r>
      <w:hyperlink r:id="rId24" w:history="1">
        <w:r w:rsidRPr="00684429">
          <w:rPr>
            <w:rStyle w:val="Hyperlink"/>
          </w:rPr>
          <w:t>consultation</w:t>
        </w:r>
      </w:hyperlink>
      <w:r w:rsidRPr="00684429">
        <w:t xml:space="preserve"> on proposed new arrangements for determining fee variations for local audits of opted-in bodies from audits of 2020/21 accounts onwards. A response </w:t>
      </w:r>
      <w:r w:rsidR="00EA34B9">
        <w:t xml:space="preserve">to </w:t>
      </w:r>
      <w:r w:rsidR="00F309F1">
        <w:t xml:space="preserve">this </w:t>
      </w:r>
      <w:r w:rsidR="00025072">
        <w:t>is being cleared</w:t>
      </w:r>
      <w:r w:rsidRPr="00684429">
        <w:t xml:space="preserve"> by Lead Members of Resources Board.</w:t>
      </w:r>
    </w:p>
    <w:p w14:paraId="1FC2E675" w14:textId="77777777" w:rsidR="000F381C" w:rsidRPr="00684429" w:rsidRDefault="000F381C" w:rsidP="00A30015">
      <w:pPr>
        <w:spacing w:after="0" w:line="240" w:lineRule="auto"/>
        <w:ind w:left="0" w:firstLine="0"/>
        <w:rPr>
          <w:rFonts w:cs="Arial"/>
        </w:rPr>
      </w:pPr>
      <w:bookmarkStart w:id="5" w:name="_Hlk50022512"/>
    </w:p>
    <w:p w14:paraId="3A8CBF44" w14:textId="77777777" w:rsidR="00E40E83" w:rsidRPr="00684429" w:rsidRDefault="00E40E83" w:rsidP="00A30015">
      <w:pPr>
        <w:spacing w:after="0" w:line="240" w:lineRule="auto"/>
        <w:ind w:left="0" w:firstLine="0"/>
        <w:rPr>
          <w:rFonts w:cs="Arial"/>
        </w:rPr>
      </w:pPr>
    </w:p>
    <w:sdt>
      <w:sdtPr>
        <w:alias w:val="Issues"/>
        <w:tag w:val="Issues"/>
        <w:id w:val="-1347009662"/>
        <w:placeholder>
          <w:docPart w:val="1EBEC3FFA8F544389D7DAD4783DBD3B3"/>
        </w:placeholder>
      </w:sdtPr>
      <w:sdtEndPr>
        <w:rPr>
          <w:b/>
          <w:bCs/>
        </w:rPr>
      </w:sdtEndPr>
      <w:sdtContent>
        <w:p w14:paraId="54DB0D79" w14:textId="77777777" w:rsidR="00662A6E" w:rsidRPr="00816606" w:rsidRDefault="0030052D" w:rsidP="00A30015">
          <w:pPr>
            <w:spacing w:after="0" w:line="240" w:lineRule="auto"/>
            <w:ind w:left="0" w:firstLine="0"/>
            <w:rPr>
              <w:b/>
            </w:rPr>
          </w:pPr>
          <w:r w:rsidRPr="00684429">
            <w:rPr>
              <w:b/>
            </w:rPr>
            <w:t>Next steps</w:t>
          </w:r>
        </w:p>
      </w:sdtContent>
    </w:sdt>
    <w:p w14:paraId="54DB0D7A" w14:textId="77777777" w:rsidR="00527CC7" w:rsidRPr="00C803F3" w:rsidRDefault="00527CC7" w:rsidP="00A30015">
      <w:pPr>
        <w:spacing w:after="0" w:line="240" w:lineRule="auto"/>
        <w:ind w:left="0" w:firstLine="0"/>
      </w:pPr>
      <w:bookmarkStart w:id="6" w:name="_Hlk38877775"/>
    </w:p>
    <w:bookmarkEnd w:id="5"/>
    <w:p w14:paraId="54DB0D7B" w14:textId="77777777" w:rsidR="002257BC" w:rsidRDefault="0030052D" w:rsidP="00A30015">
      <w:pPr>
        <w:pStyle w:val="ListParagraph"/>
        <w:numPr>
          <w:ilvl w:val="0"/>
          <w:numId w:val="1"/>
        </w:numPr>
        <w:spacing w:after="0" w:line="240" w:lineRule="auto"/>
        <w:ind w:left="360"/>
      </w:pPr>
      <w:r>
        <w:t xml:space="preserve">Members are asked to </w:t>
      </w:r>
      <w:r w:rsidR="002257BC">
        <w:t>note this update.</w:t>
      </w:r>
    </w:p>
    <w:p w14:paraId="54DB0D7C" w14:textId="77777777" w:rsidR="00345CD6" w:rsidRDefault="00345CD6" w:rsidP="00A30015">
      <w:pPr>
        <w:pStyle w:val="ListParagraph"/>
        <w:spacing w:after="0" w:line="240" w:lineRule="auto"/>
        <w:ind w:firstLine="0"/>
      </w:pPr>
    </w:p>
    <w:p w14:paraId="2AC9B84E" w14:textId="0B0D1655" w:rsidR="005364D4" w:rsidRPr="005364D4" w:rsidRDefault="005364D4" w:rsidP="00A30015">
      <w:pPr>
        <w:pStyle w:val="ListParagraph"/>
        <w:numPr>
          <w:ilvl w:val="0"/>
          <w:numId w:val="1"/>
        </w:numPr>
        <w:spacing w:after="0" w:line="240" w:lineRule="auto"/>
        <w:ind w:left="360"/>
      </w:pPr>
      <w:r w:rsidRPr="005364D4">
        <w:t xml:space="preserve">Officers will proceed with the delivery of the LGA’s work </w:t>
      </w:r>
      <w:r w:rsidR="00DC501C">
        <w:t>following</w:t>
      </w:r>
      <w:r w:rsidRPr="005364D4">
        <w:t xml:space="preserve"> the </w:t>
      </w:r>
      <w:r w:rsidR="00C65AAD">
        <w:t xml:space="preserve">2020 </w:t>
      </w:r>
      <w:r w:rsidRPr="005364D4">
        <w:t>Spending Review and on the response to, and recovery from, COVID-19 as well as wider local government finance matters.</w:t>
      </w:r>
    </w:p>
    <w:p w14:paraId="54DB0D7E" w14:textId="4ED82A4E" w:rsidR="008D328C" w:rsidRDefault="008D328C" w:rsidP="00A30015">
      <w:pPr>
        <w:pStyle w:val="ListParagraph"/>
        <w:spacing w:after="0" w:line="240" w:lineRule="auto"/>
        <w:ind w:left="357" w:firstLine="0"/>
      </w:pPr>
    </w:p>
    <w:p w14:paraId="55DBDB62" w14:textId="77777777" w:rsidR="004E63A1" w:rsidRDefault="004E63A1" w:rsidP="00A30015">
      <w:pPr>
        <w:pStyle w:val="ListParagraph"/>
        <w:spacing w:after="0" w:line="240" w:lineRule="auto"/>
        <w:ind w:left="357" w:firstLine="0"/>
      </w:pPr>
    </w:p>
    <w:bookmarkEnd w:id="6"/>
    <w:p w14:paraId="54DB0D7F" w14:textId="77777777" w:rsidR="00E3524A" w:rsidRPr="00816606" w:rsidRDefault="0030052D" w:rsidP="00A30015">
      <w:pPr>
        <w:spacing w:after="0" w:line="240" w:lineRule="auto"/>
        <w:jc w:val="both"/>
        <w:rPr>
          <w:b/>
        </w:rPr>
      </w:pPr>
      <w:r w:rsidRPr="00816606">
        <w:rPr>
          <w:b/>
        </w:rPr>
        <w:t>Implications for Wales</w:t>
      </w:r>
    </w:p>
    <w:p w14:paraId="54DB0D80" w14:textId="77777777" w:rsidR="00527CC7" w:rsidRPr="004E7363" w:rsidRDefault="00527CC7" w:rsidP="00A30015">
      <w:pPr>
        <w:spacing w:after="0" w:line="240" w:lineRule="auto"/>
        <w:jc w:val="both"/>
      </w:pPr>
    </w:p>
    <w:p w14:paraId="54DB0D81" w14:textId="748094BF" w:rsidR="00E3524A" w:rsidRDefault="00F32F50" w:rsidP="00A30015">
      <w:pPr>
        <w:pStyle w:val="ListParagraph"/>
        <w:numPr>
          <w:ilvl w:val="0"/>
          <w:numId w:val="1"/>
        </w:numPr>
        <w:spacing w:after="0" w:line="240" w:lineRule="auto"/>
        <w:ind w:left="360"/>
      </w:pPr>
      <w:r w:rsidRPr="007318E5">
        <w:t xml:space="preserve">The Spending Review announcement </w:t>
      </w:r>
      <w:r w:rsidR="00712A62">
        <w:t>has</w:t>
      </w:r>
      <w:r w:rsidRPr="007318E5">
        <w:t xml:space="preserve"> implications for local authorities in Wales as figures </w:t>
      </w:r>
      <w:r w:rsidR="008A33CF">
        <w:t>have been</w:t>
      </w:r>
      <w:r w:rsidRPr="007318E5">
        <w:t xml:space="preserve"> announced for the Government’s </w:t>
      </w:r>
      <w:r w:rsidR="00515EB2">
        <w:t xml:space="preserve">in the </w:t>
      </w:r>
      <w:r w:rsidRPr="007318E5">
        <w:t>devolved nations</w:t>
      </w:r>
      <w:r w:rsidR="004222D5">
        <w:t xml:space="preserve">. </w:t>
      </w:r>
      <w:r w:rsidR="00E21BCC">
        <w:t>I</w:t>
      </w:r>
      <w:r w:rsidR="00E21BCC" w:rsidRPr="007318E5">
        <w:t>nformation</w:t>
      </w:r>
      <w:r w:rsidR="00515EB2" w:rsidRPr="007318E5">
        <w:t xml:space="preserve"> on funding to Welsh local authorities will follow in the Welsh local government finance settlement</w:t>
      </w:r>
      <w:r w:rsidR="008B36A0">
        <w:t xml:space="preserve">. </w:t>
      </w:r>
      <w:r w:rsidR="0030052D">
        <w:t xml:space="preserve">We are in </w:t>
      </w:r>
      <w:r w:rsidR="00E76E60">
        <w:t xml:space="preserve">regular </w:t>
      </w:r>
      <w:r w:rsidR="0030052D">
        <w:t>contact with the Welsh LGA</w:t>
      </w:r>
      <w:r w:rsidR="00961384">
        <w:t>,</w:t>
      </w:r>
      <w:r w:rsidR="0030052D">
        <w:t xml:space="preserve"> and </w:t>
      </w:r>
      <w:r w:rsidR="001A07AC">
        <w:t xml:space="preserve">the </w:t>
      </w:r>
      <w:r w:rsidR="0030052D">
        <w:t xml:space="preserve">other local government bodies in </w:t>
      </w:r>
      <w:r w:rsidR="001A07AC">
        <w:t xml:space="preserve">the </w:t>
      </w:r>
      <w:r w:rsidR="0030052D">
        <w:t>devolved nations</w:t>
      </w:r>
      <w:r w:rsidR="00961384">
        <w:t>,</w:t>
      </w:r>
      <w:r w:rsidR="0030052D">
        <w:t xml:space="preserve"> to exchange intelligence</w:t>
      </w:r>
      <w:r w:rsidR="001A07AC">
        <w:t>,</w:t>
      </w:r>
      <w:r w:rsidR="0030052D">
        <w:t xml:space="preserve"> ideas</w:t>
      </w:r>
      <w:r w:rsidR="001A07AC">
        <w:t xml:space="preserve"> and </w:t>
      </w:r>
      <w:r w:rsidR="002834A9">
        <w:t>consider joint work</w:t>
      </w:r>
      <w:r w:rsidR="007140CA">
        <w:t xml:space="preserve"> on both COVID-19 and the 2020 Spending Review</w:t>
      </w:r>
      <w:r w:rsidR="002834A9">
        <w:t>.</w:t>
      </w:r>
    </w:p>
    <w:p w14:paraId="6D1547FF" w14:textId="77777777" w:rsidR="00977C60" w:rsidRDefault="00977C60" w:rsidP="00A30015">
      <w:pPr>
        <w:spacing w:after="0" w:line="240" w:lineRule="auto"/>
        <w:ind w:left="0" w:firstLine="0"/>
      </w:pPr>
    </w:p>
    <w:p w14:paraId="419E02EF" w14:textId="77777777" w:rsidR="007140CA" w:rsidRDefault="007140CA" w:rsidP="00A30015">
      <w:pPr>
        <w:pStyle w:val="ListParagraph"/>
        <w:spacing w:after="0" w:line="240" w:lineRule="auto"/>
        <w:ind w:firstLine="0"/>
      </w:pPr>
    </w:p>
    <w:p w14:paraId="54DB0D83" w14:textId="77777777" w:rsidR="009B6F95" w:rsidRPr="00816606" w:rsidRDefault="0084107F" w:rsidP="00A30015">
      <w:pPr>
        <w:spacing w:after="0" w:line="240" w:lineRule="auto"/>
        <w:rPr>
          <w:b/>
        </w:rPr>
      </w:pPr>
      <w:sdt>
        <w:sdtPr>
          <w:alias w:val="Financial Implications"/>
          <w:tag w:val="Financial Implications"/>
          <w:id w:val="-564251015"/>
          <w:placeholder>
            <w:docPart w:val="63B50456C66D4112AEFBC40D8F09A0DC"/>
          </w:placeholder>
        </w:sdtPr>
        <w:sdtEndPr>
          <w:rPr>
            <w:b/>
          </w:rPr>
        </w:sdtEndPr>
        <w:sdtContent>
          <w:r w:rsidR="0030052D" w:rsidRPr="00816606">
            <w:rPr>
              <w:b/>
            </w:rPr>
            <w:t>Financial Implications</w:t>
          </w:r>
        </w:sdtContent>
      </w:sdt>
    </w:p>
    <w:p w14:paraId="54DB0D84" w14:textId="77777777" w:rsidR="002E06A0" w:rsidRPr="009B1AA8" w:rsidRDefault="002E06A0" w:rsidP="00A30015">
      <w:pPr>
        <w:spacing w:after="0" w:line="240" w:lineRule="auto"/>
      </w:pPr>
    </w:p>
    <w:p w14:paraId="54DB0D85" w14:textId="77777777" w:rsidR="009B6F95" w:rsidRDefault="0030052D" w:rsidP="00A30015">
      <w:pPr>
        <w:pStyle w:val="ListParagraph"/>
        <w:numPr>
          <w:ilvl w:val="0"/>
          <w:numId w:val="1"/>
        </w:numPr>
        <w:spacing w:after="0" w:line="240" w:lineRule="auto"/>
        <w:ind w:left="360"/>
      </w:pPr>
      <w:r>
        <w:t>Th</w:t>
      </w:r>
      <w:r w:rsidR="00231A29">
        <w:t>e work related to COVID-19</w:t>
      </w:r>
      <w:r w:rsidR="00404D66">
        <w:t xml:space="preserve"> has been added to </w:t>
      </w:r>
      <w:r>
        <w:t>the LGA’s core programme of work</w:t>
      </w:r>
      <w:r w:rsidR="00494BAC">
        <w:t>.</w:t>
      </w:r>
      <w:r w:rsidR="00E910DF">
        <w:t xml:space="preserve"> </w:t>
      </w:r>
      <w:r w:rsidR="00061BE8">
        <w:t>T</w:t>
      </w:r>
      <w:r w:rsidR="00E910DF">
        <w:t xml:space="preserve">his unbudgeted </w:t>
      </w:r>
      <w:r w:rsidR="00061BE8">
        <w:t>spending</w:t>
      </w:r>
      <w:r w:rsidR="00E910DF">
        <w:t xml:space="preserve"> will be managed within the overall COVID-19-affected LGA Group funding position which the LGA Board is monitoring</w:t>
      </w:r>
      <w:r w:rsidR="00061BE8">
        <w:t>.</w:t>
      </w:r>
    </w:p>
    <w:p w14:paraId="54DB0D86" w14:textId="77777777" w:rsidR="00861A49" w:rsidRDefault="00861A49" w:rsidP="007D5D88">
      <w:pPr>
        <w:spacing w:after="0" w:line="259" w:lineRule="auto"/>
        <w:ind w:left="0" w:firstLine="0"/>
      </w:pPr>
    </w:p>
    <w:sectPr w:rsidR="00861A49" w:rsidSect="009A586D">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C474" w14:textId="77777777" w:rsidR="00B84657" w:rsidRPr="00C803F3" w:rsidRDefault="00B84657" w:rsidP="00C803F3">
      <w:r>
        <w:separator/>
      </w:r>
    </w:p>
  </w:endnote>
  <w:endnote w:type="continuationSeparator" w:id="0">
    <w:p w14:paraId="4683BF9E" w14:textId="77777777" w:rsidR="00B84657" w:rsidRPr="00C803F3" w:rsidRDefault="00B84657" w:rsidP="00C803F3">
      <w:r>
        <w:continuationSeparator/>
      </w:r>
    </w:p>
  </w:endnote>
  <w:endnote w:type="continuationNotice" w:id="1">
    <w:p w14:paraId="06D5EC75" w14:textId="77777777" w:rsidR="00B84657" w:rsidRDefault="00B84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utiger 45 Light">
    <w:altName w:val="Segoe UI"/>
    <w:charset w:val="00"/>
    <w:family w:val="swiss"/>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054C" w14:textId="77777777" w:rsidR="00B84657" w:rsidRPr="00C803F3" w:rsidRDefault="00B84657" w:rsidP="00C803F3">
      <w:r>
        <w:separator/>
      </w:r>
    </w:p>
  </w:footnote>
  <w:footnote w:type="continuationSeparator" w:id="0">
    <w:p w14:paraId="7E1E6CF6" w14:textId="77777777" w:rsidR="00B84657" w:rsidRPr="00C803F3" w:rsidRDefault="00B84657" w:rsidP="00C803F3">
      <w:r>
        <w:continuationSeparator/>
      </w:r>
    </w:p>
  </w:footnote>
  <w:footnote w:type="continuationNotice" w:id="1">
    <w:p w14:paraId="6FA1CAC1" w14:textId="77777777" w:rsidR="00B84657" w:rsidRDefault="00B84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1D0275E1">
      <w:trPr>
        <w:trHeight w:val="568"/>
      </w:trPr>
      <w:tc>
        <w:tcPr>
          <w:tcW w:w="5824" w:type="dxa"/>
          <w:vMerge w:val="restart"/>
          <w:shd w:val="clear" w:color="auto" w:fill="auto"/>
        </w:tcPr>
        <w:p w14:paraId="54DB0D90" w14:textId="77777777" w:rsidR="009637C3" w:rsidRPr="00374227" w:rsidRDefault="1D0275E1" w:rsidP="009637C3">
          <w:pPr>
            <w:pStyle w:val="Header"/>
            <w:tabs>
              <w:tab w:val="center" w:pos="2923"/>
            </w:tabs>
          </w:pPr>
          <w:r>
            <w:rPr>
              <w:noProof/>
            </w:rPr>
            <w:drawing>
              <wp:inline distT="0" distB="0" distL="0" distR="0" wp14:anchorId="54DB0D98" wp14:editId="15621346">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77777777" w:rsidR="009637C3" w:rsidRPr="00374227" w:rsidRDefault="00F40B8B" w:rsidP="009637C3">
          <w:pPr>
            <w:pStyle w:val="Header"/>
            <w:rPr>
              <w:rFonts w:cs="Arial"/>
              <w:b/>
            </w:rPr>
          </w:pPr>
          <w:r>
            <w:rPr>
              <w:rFonts w:cs="Arial"/>
              <w:b/>
            </w:rPr>
            <w:t>Executive Advisory Board</w:t>
          </w:r>
        </w:p>
      </w:tc>
    </w:tr>
    <w:tr w:rsidR="009637C3" w14:paraId="54DB0D95" w14:textId="77777777" w:rsidTr="1D0275E1">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1CB86065" w:rsidR="009637C3" w:rsidRPr="00374227" w:rsidRDefault="00EB64B6" w:rsidP="009637C3">
          <w:pPr>
            <w:pStyle w:val="Header"/>
            <w:spacing w:before="60"/>
            <w:rPr>
              <w:rFonts w:cs="Arial"/>
            </w:rPr>
          </w:pPr>
          <w:r>
            <w:rPr>
              <w:rFonts w:cs="Arial"/>
            </w:rPr>
            <w:t xml:space="preserve">3 December </w:t>
          </w:r>
          <w:r w:rsidR="009637C3">
            <w:rPr>
              <w:rFonts w:cs="Arial"/>
            </w:rPr>
            <w:t>2020</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09"/>
    <w:multiLevelType w:val="multilevel"/>
    <w:tmpl w:val="607AB8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E2B5C"/>
    <w:multiLevelType w:val="hybridMultilevel"/>
    <w:tmpl w:val="BC4C4606"/>
    <w:lvl w:ilvl="0" w:tplc="61AA2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93198"/>
    <w:multiLevelType w:val="hybridMultilevel"/>
    <w:tmpl w:val="0422D4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094273"/>
    <w:multiLevelType w:val="multilevel"/>
    <w:tmpl w:val="BA0E2F5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32732"/>
    <w:multiLevelType w:val="hybridMultilevel"/>
    <w:tmpl w:val="D4D8132A"/>
    <w:lvl w:ilvl="0" w:tplc="81DA0D94">
      <w:start w:val="1"/>
      <w:numFmt w:val="bullet"/>
      <w:lvlText w:val="•"/>
      <w:lvlJc w:val="left"/>
      <w:pPr>
        <w:tabs>
          <w:tab w:val="num" w:pos="720"/>
        </w:tabs>
        <w:ind w:left="720" w:hanging="360"/>
      </w:pPr>
      <w:rPr>
        <w:rFonts w:ascii="Times New Roman" w:hAnsi="Times New Roman" w:hint="default"/>
      </w:rPr>
    </w:lvl>
    <w:lvl w:ilvl="1" w:tplc="6C02F326" w:tentative="1">
      <w:start w:val="1"/>
      <w:numFmt w:val="bullet"/>
      <w:lvlText w:val="•"/>
      <w:lvlJc w:val="left"/>
      <w:pPr>
        <w:tabs>
          <w:tab w:val="num" w:pos="1440"/>
        </w:tabs>
        <w:ind w:left="1440" w:hanging="360"/>
      </w:pPr>
      <w:rPr>
        <w:rFonts w:ascii="Times New Roman" w:hAnsi="Times New Roman" w:hint="default"/>
      </w:rPr>
    </w:lvl>
    <w:lvl w:ilvl="2" w:tplc="79F40364" w:tentative="1">
      <w:start w:val="1"/>
      <w:numFmt w:val="bullet"/>
      <w:lvlText w:val="•"/>
      <w:lvlJc w:val="left"/>
      <w:pPr>
        <w:tabs>
          <w:tab w:val="num" w:pos="2160"/>
        </w:tabs>
        <w:ind w:left="2160" w:hanging="360"/>
      </w:pPr>
      <w:rPr>
        <w:rFonts w:ascii="Times New Roman" w:hAnsi="Times New Roman" w:hint="default"/>
      </w:rPr>
    </w:lvl>
    <w:lvl w:ilvl="3" w:tplc="8054880E" w:tentative="1">
      <w:start w:val="1"/>
      <w:numFmt w:val="bullet"/>
      <w:lvlText w:val="•"/>
      <w:lvlJc w:val="left"/>
      <w:pPr>
        <w:tabs>
          <w:tab w:val="num" w:pos="2880"/>
        </w:tabs>
        <w:ind w:left="2880" w:hanging="360"/>
      </w:pPr>
      <w:rPr>
        <w:rFonts w:ascii="Times New Roman" w:hAnsi="Times New Roman" w:hint="default"/>
      </w:rPr>
    </w:lvl>
    <w:lvl w:ilvl="4" w:tplc="F6FCAF7E" w:tentative="1">
      <w:start w:val="1"/>
      <w:numFmt w:val="bullet"/>
      <w:lvlText w:val="•"/>
      <w:lvlJc w:val="left"/>
      <w:pPr>
        <w:tabs>
          <w:tab w:val="num" w:pos="3600"/>
        </w:tabs>
        <w:ind w:left="3600" w:hanging="360"/>
      </w:pPr>
      <w:rPr>
        <w:rFonts w:ascii="Times New Roman" w:hAnsi="Times New Roman" w:hint="default"/>
      </w:rPr>
    </w:lvl>
    <w:lvl w:ilvl="5" w:tplc="2A241956" w:tentative="1">
      <w:start w:val="1"/>
      <w:numFmt w:val="bullet"/>
      <w:lvlText w:val="•"/>
      <w:lvlJc w:val="left"/>
      <w:pPr>
        <w:tabs>
          <w:tab w:val="num" w:pos="4320"/>
        </w:tabs>
        <w:ind w:left="4320" w:hanging="360"/>
      </w:pPr>
      <w:rPr>
        <w:rFonts w:ascii="Times New Roman" w:hAnsi="Times New Roman" w:hint="default"/>
      </w:rPr>
    </w:lvl>
    <w:lvl w:ilvl="6" w:tplc="6B6693E2" w:tentative="1">
      <w:start w:val="1"/>
      <w:numFmt w:val="bullet"/>
      <w:lvlText w:val="•"/>
      <w:lvlJc w:val="left"/>
      <w:pPr>
        <w:tabs>
          <w:tab w:val="num" w:pos="5040"/>
        </w:tabs>
        <w:ind w:left="5040" w:hanging="360"/>
      </w:pPr>
      <w:rPr>
        <w:rFonts w:ascii="Times New Roman" w:hAnsi="Times New Roman" w:hint="default"/>
      </w:rPr>
    </w:lvl>
    <w:lvl w:ilvl="7" w:tplc="EE54C732" w:tentative="1">
      <w:start w:val="1"/>
      <w:numFmt w:val="bullet"/>
      <w:lvlText w:val="•"/>
      <w:lvlJc w:val="left"/>
      <w:pPr>
        <w:tabs>
          <w:tab w:val="num" w:pos="5760"/>
        </w:tabs>
        <w:ind w:left="5760" w:hanging="360"/>
      </w:pPr>
      <w:rPr>
        <w:rFonts w:ascii="Times New Roman" w:hAnsi="Times New Roman" w:hint="default"/>
      </w:rPr>
    </w:lvl>
    <w:lvl w:ilvl="8" w:tplc="418056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05A006BC"/>
    <w:lvl w:ilvl="0">
      <w:start w:val="1"/>
      <w:numFmt w:val="decimal"/>
      <w:lvlText w:val="%1."/>
      <w:lvlJc w:val="left"/>
      <w:pPr>
        <w:ind w:left="3904" w:hanging="360"/>
      </w:pPr>
      <w:rPr>
        <w:b w:val="0"/>
        <w:i w:val="0"/>
      </w:rPr>
    </w:lvl>
    <w:lvl w:ilvl="1">
      <w:start w:val="1"/>
      <w:numFmt w:val="decimal"/>
      <w:lvlText w:val="%1.%2."/>
      <w:lvlJc w:val="left"/>
      <w:pPr>
        <w:ind w:left="547" w:hanging="547"/>
      </w:pPr>
      <w:rPr>
        <w:rFonts w:hint="default"/>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9A263F1"/>
    <w:multiLevelType w:val="multilevel"/>
    <w:tmpl w:val="9DDA421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4" w15:restartNumberingAfterBreak="0">
    <w:nsid w:val="2E1170E1"/>
    <w:multiLevelType w:val="multilevel"/>
    <w:tmpl w:val="4B6CEC68"/>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5" w15:restartNumberingAfterBreak="0">
    <w:nsid w:val="2EBD56B7"/>
    <w:multiLevelType w:val="hybridMultilevel"/>
    <w:tmpl w:val="2BB4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5466C7"/>
    <w:multiLevelType w:val="multilevel"/>
    <w:tmpl w:val="E05231B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934E06"/>
    <w:multiLevelType w:val="multilevel"/>
    <w:tmpl w:val="8CBEEAA4"/>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D5134D"/>
    <w:multiLevelType w:val="multilevel"/>
    <w:tmpl w:val="4D12F94A"/>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404458"/>
    <w:multiLevelType w:val="hybridMultilevel"/>
    <w:tmpl w:val="CF2C7122"/>
    <w:lvl w:ilvl="0" w:tplc="2F4E415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65A71E6"/>
    <w:multiLevelType w:val="hybridMultilevel"/>
    <w:tmpl w:val="9392E514"/>
    <w:lvl w:ilvl="0" w:tplc="B314BCB2">
      <w:start w:val="1"/>
      <w:numFmt w:val="bullet"/>
      <w:lvlText w:val="•"/>
      <w:lvlJc w:val="left"/>
      <w:pPr>
        <w:tabs>
          <w:tab w:val="num" w:pos="720"/>
        </w:tabs>
        <w:ind w:left="720" w:hanging="360"/>
      </w:pPr>
      <w:rPr>
        <w:rFonts w:ascii="Times New Roman" w:hAnsi="Times New Roman" w:hint="default"/>
      </w:rPr>
    </w:lvl>
    <w:lvl w:ilvl="1" w:tplc="92C4F89C" w:tentative="1">
      <w:start w:val="1"/>
      <w:numFmt w:val="bullet"/>
      <w:lvlText w:val="•"/>
      <w:lvlJc w:val="left"/>
      <w:pPr>
        <w:tabs>
          <w:tab w:val="num" w:pos="1440"/>
        </w:tabs>
        <w:ind w:left="1440" w:hanging="360"/>
      </w:pPr>
      <w:rPr>
        <w:rFonts w:ascii="Times New Roman" w:hAnsi="Times New Roman" w:hint="default"/>
      </w:rPr>
    </w:lvl>
    <w:lvl w:ilvl="2" w:tplc="20FCE1D8">
      <w:start w:val="1"/>
      <w:numFmt w:val="bullet"/>
      <w:lvlText w:val="•"/>
      <w:lvlJc w:val="left"/>
      <w:pPr>
        <w:tabs>
          <w:tab w:val="num" w:pos="2160"/>
        </w:tabs>
        <w:ind w:left="2160" w:hanging="360"/>
      </w:pPr>
      <w:rPr>
        <w:rFonts w:ascii="Times New Roman" w:hAnsi="Times New Roman" w:hint="default"/>
      </w:rPr>
    </w:lvl>
    <w:lvl w:ilvl="3" w:tplc="A1363602" w:tentative="1">
      <w:start w:val="1"/>
      <w:numFmt w:val="bullet"/>
      <w:lvlText w:val="•"/>
      <w:lvlJc w:val="left"/>
      <w:pPr>
        <w:tabs>
          <w:tab w:val="num" w:pos="2880"/>
        </w:tabs>
        <w:ind w:left="2880" w:hanging="360"/>
      </w:pPr>
      <w:rPr>
        <w:rFonts w:ascii="Times New Roman" w:hAnsi="Times New Roman" w:hint="default"/>
      </w:rPr>
    </w:lvl>
    <w:lvl w:ilvl="4" w:tplc="49629940" w:tentative="1">
      <w:start w:val="1"/>
      <w:numFmt w:val="bullet"/>
      <w:lvlText w:val="•"/>
      <w:lvlJc w:val="left"/>
      <w:pPr>
        <w:tabs>
          <w:tab w:val="num" w:pos="3600"/>
        </w:tabs>
        <w:ind w:left="3600" w:hanging="360"/>
      </w:pPr>
      <w:rPr>
        <w:rFonts w:ascii="Times New Roman" w:hAnsi="Times New Roman" w:hint="default"/>
      </w:rPr>
    </w:lvl>
    <w:lvl w:ilvl="5" w:tplc="D92E4C9C" w:tentative="1">
      <w:start w:val="1"/>
      <w:numFmt w:val="bullet"/>
      <w:lvlText w:val="•"/>
      <w:lvlJc w:val="left"/>
      <w:pPr>
        <w:tabs>
          <w:tab w:val="num" w:pos="4320"/>
        </w:tabs>
        <w:ind w:left="4320" w:hanging="360"/>
      </w:pPr>
      <w:rPr>
        <w:rFonts w:ascii="Times New Roman" w:hAnsi="Times New Roman" w:hint="default"/>
      </w:rPr>
    </w:lvl>
    <w:lvl w:ilvl="6" w:tplc="5A04C35E" w:tentative="1">
      <w:start w:val="1"/>
      <w:numFmt w:val="bullet"/>
      <w:lvlText w:val="•"/>
      <w:lvlJc w:val="left"/>
      <w:pPr>
        <w:tabs>
          <w:tab w:val="num" w:pos="5040"/>
        </w:tabs>
        <w:ind w:left="5040" w:hanging="360"/>
      </w:pPr>
      <w:rPr>
        <w:rFonts w:ascii="Times New Roman" w:hAnsi="Times New Roman" w:hint="default"/>
      </w:rPr>
    </w:lvl>
    <w:lvl w:ilvl="7" w:tplc="93163102" w:tentative="1">
      <w:start w:val="1"/>
      <w:numFmt w:val="bullet"/>
      <w:lvlText w:val="•"/>
      <w:lvlJc w:val="left"/>
      <w:pPr>
        <w:tabs>
          <w:tab w:val="num" w:pos="5760"/>
        </w:tabs>
        <w:ind w:left="5760" w:hanging="360"/>
      </w:pPr>
      <w:rPr>
        <w:rFonts w:ascii="Times New Roman" w:hAnsi="Times New Roman" w:hint="default"/>
      </w:rPr>
    </w:lvl>
    <w:lvl w:ilvl="8" w:tplc="A5E84C6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552A59"/>
    <w:multiLevelType w:val="hybridMultilevel"/>
    <w:tmpl w:val="C53AFA96"/>
    <w:lvl w:ilvl="0" w:tplc="02B06850">
      <w:start w:val="1"/>
      <w:numFmt w:val="bullet"/>
      <w:lvlText w:val="•"/>
      <w:lvlJc w:val="left"/>
      <w:pPr>
        <w:tabs>
          <w:tab w:val="num" w:pos="720"/>
        </w:tabs>
        <w:ind w:left="720" w:hanging="360"/>
      </w:pPr>
      <w:rPr>
        <w:rFonts w:ascii="Times New Roman" w:hAnsi="Times New Roman" w:hint="default"/>
      </w:rPr>
    </w:lvl>
    <w:lvl w:ilvl="1" w:tplc="6666C93A">
      <w:start w:val="114"/>
      <w:numFmt w:val="bullet"/>
      <w:lvlText w:val="–"/>
      <w:lvlJc w:val="left"/>
      <w:pPr>
        <w:tabs>
          <w:tab w:val="num" w:pos="1440"/>
        </w:tabs>
        <w:ind w:left="1440" w:hanging="360"/>
      </w:pPr>
      <w:rPr>
        <w:rFonts w:ascii="Times New Roman" w:hAnsi="Times New Roman" w:hint="default"/>
      </w:rPr>
    </w:lvl>
    <w:lvl w:ilvl="2" w:tplc="45E84348" w:tentative="1">
      <w:start w:val="1"/>
      <w:numFmt w:val="bullet"/>
      <w:lvlText w:val="•"/>
      <w:lvlJc w:val="left"/>
      <w:pPr>
        <w:tabs>
          <w:tab w:val="num" w:pos="2160"/>
        </w:tabs>
        <w:ind w:left="2160" w:hanging="360"/>
      </w:pPr>
      <w:rPr>
        <w:rFonts w:ascii="Times New Roman" w:hAnsi="Times New Roman" w:hint="default"/>
      </w:rPr>
    </w:lvl>
    <w:lvl w:ilvl="3" w:tplc="B7F49386" w:tentative="1">
      <w:start w:val="1"/>
      <w:numFmt w:val="bullet"/>
      <w:lvlText w:val="•"/>
      <w:lvlJc w:val="left"/>
      <w:pPr>
        <w:tabs>
          <w:tab w:val="num" w:pos="2880"/>
        </w:tabs>
        <w:ind w:left="2880" w:hanging="360"/>
      </w:pPr>
      <w:rPr>
        <w:rFonts w:ascii="Times New Roman" w:hAnsi="Times New Roman" w:hint="default"/>
      </w:rPr>
    </w:lvl>
    <w:lvl w:ilvl="4" w:tplc="1B9450B4" w:tentative="1">
      <w:start w:val="1"/>
      <w:numFmt w:val="bullet"/>
      <w:lvlText w:val="•"/>
      <w:lvlJc w:val="left"/>
      <w:pPr>
        <w:tabs>
          <w:tab w:val="num" w:pos="3600"/>
        </w:tabs>
        <w:ind w:left="3600" w:hanging="360"/>
      </w:pPr>
      <w:rPr>
        <w:rFonts w:ascii="Times New Roman" w:hAnsi="Times New Roman" w:hint="default"/>
      </w:rPr>
    </w:lvl>
    <w:lvl w:ilvl="5" w:tplc="66DA2ADA" w:tentative="1">
      <w:start w:val="1"/>
      <w:numFmt w:val="bullet"/>
      <w:lvlText w:val="•"/>
      <w:lvlJc w:val="left"/>
      <w:pPr>
        <w:tabs>
          <w:tab w:val="num" w:pos="4320"/>
        </w:tabs>
        <w:ind w:left="4320" w:hanging="360"/>
      </w:pPr>
      <w:rPr>
        <w:rFonts w:ascii="Times New Roman" w:hAnsi="Times New Roman" w:hint="default"/>
      </w:rPr>
    </w:lvl>
    <w:lvl w:ilvl="6" w:tplc="467C80CC" w:tentative="1">
      <w:start w:val="1"/>
      <w:numFmt w:val="bullet"/>
      <w:lvlText w:val="•"/>
      <w:lvlJc w:val="left"/>
      <w:pPr>
        <w:tabs>
          <w:tab w:val="num" w:pos="5040"/>
        </w:tabs>
        <w:ind w:left="5040" w:hanging="360"/>
      </w:pPr>
      <w:rPr>
        <w:rFonts w:ascii="Times New Roman" w:hAnsi="Times New Roman" w:hint="default"/>
      </w:rPr>
    </w:lvl>
    <w:lvl w:ilvl="7" w:tplc="77A2E386" w:tentative="1">
      <w:start w:val="1"/>
      <w:numFmt w:val="bullet"/>
      <w:lvlText w:val="•"/>
      <w:lvlJc w:val="left"/>
      <w:pPr>
        <w:tabs>
          <w:tab w:val="num" w:pos="5760"/>
        </w:tabs>
        <w:ind w:left="5760" w:hanging="360"/>
      </w:pPr>
      <w:rPr>
        <w:rFonts w:ascii="Times New Roman" w:hAnsi="Times New Roman" w:hint="default"/>
      </w:rPr>
    </w:lvl>
    <w:lvl w:ilvl="8" w:tplc="157CA4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0"/>
  </w:num>
  <w:num w:numId="3">
    <w:abstractNumId w:val="7"/>
  </w:num>
  <w:num w:numId="4">
    <w:abstractNumId w:val="12"/>
  </w:num>
  <w:num w:numId="5">
    <w:abstractNumId w:val="18"/>
  </w:num>
  <w:num w:numId="6">
    <w:abstractNumId w:val="13"/>
  </w:num>
  <w:num w:numId="7">
    <w:abstractNumId w:val="6"/>
  </w:num>
  <w:num w:numId="8">
    <w:abstractNumId w:val="2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2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7"/>
  </w:num>
  <w:num w:numId="23">
    <w:abstractNumId w:val="17"/>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9"/>
  </w:num>
  <w:num w:numId="25">
    <w:abstractNumId w:val="1"/>
  </w:num>
  <w:num w:numId="26">
    <w:abstractNumId w:val="5"/>
  </w:num>
  <w:num w:numId="27">
    <w:abstractNumId w:val="25"/>
  </w:num>
  <w:num w:numId="28">
    <w:abstractNumId w:val="16"/>
  </w:num>
  <w:num w:numId="29">
    <w:abstractNumId w:val="15"/>
  </w:num>
  <w:num w:numId="30">
    <w:abstractNumId w:val="2"/>
  </w:num>
  <w:num w:numId="31">
    <w:abstractNumId w:val="22"/>
  </w:num>
  <w:num w:numId="32">
    <w:abstractNumId w:val="24"/>
  </w:num>
  <w:num w:numId="33">
    <w:abstractNumId w:val="20"/>
  </w:num>
  <w:num w:numId="34">
    <w:abstractNumId w:val="8"/>
  </w:num>
  <w:num w:numId="35">
    <w:abstractNumId w:val="21"/>
  </w:num>
  <w:num w:numId="36">
    <w:abstractNumId w:val="14"/>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B9A"/>
    <w:rsid w:val="00001CD6"/>
    <w:rsid w:val="00001E20"/>
    <w:rsid w:val="00001EF3"/>
    <w:rsid w:val="000027A8"/>
    <w:rsid w:val="00002A93"/>
    <w:rsid w:val="00003916"/>
    <w:rsid w:val="00004E30"/>
    <w:rsid w:val="00005147"/>
    <w:rsid w:val="00005A15"/>
    <w:rsid w:val="00005B6D"/>
    <w:rsid w:val="00005ED5"/>
    <w:rsid w:val="00007F05"/>
    <w:rsid w:val="00007F6B"/>
    <w:rsid w:val="00010212"/>
    <w:rsid w:val="000114A7"/>
    <w:rsid w:val="00011727"/>
    <w:rsid w:val="000123E8"/>
    <w:rsid w:val="00012C82"/>
    <w:rsid w:val="00012DFB"/>
    <w:rsid w:val="00013D59"/>
    <w:rsid w:val="000147FD"/>
    <w:rsid w:val="0001549E"/>
    <w:rsid w:val="00015959"/>
    <w:rsid w:val="00016097"/>
    <w:rsid w:val="0001633D"/>
    <w:rsid w:val="00020CAA"/>
    <w:rsid w:val="00021759"/>
    <w:rsid w:val="000232B8"/>
    <w:rsid w:val="0002338D"/>
    <w:rsid w:val="000240E7"/>
    <w:rsid w:val="00024C55"/>
    <w:rsid w:val="00024CEB"/>
    <w:rsid w:val="00025072"/>
    <w:rsid w:val="00027A36"/>
    <w:rsid w:val="00030390"/>
    <w:rsid w:val="000306A0"/>
    <w:rsid w:val="00030A23"/>
    <w:rsid w:val="0003275F"/>
    <w:rsid w:val="00032FCA"/>
    <w:rsid w:val="00034414"/>
    <w:rsid w:val="0004002B"/>
    <w:rsid w:val="00040208"/>
    <w:rsid w:val="00042128"/>
    <w:rsid w:val="00042CDA"/>
    <w:rsid w:val="0004310A"/>
    <w:rsid w:val="000434E4"/>
    <w:rsid w:val="00043E20"/>
    <w:rsid w:val="00045C49"/>
    <w:rsid w:val="000464FC"/>
    <w:rsid w:val="0004687F"/>
    <w:rsid w:val="00046CC7"/>
    <w:rsid w:val="00046D9A"/>
    <w:rsid w:val="00047CD5"/>
    <w:rsid w:val="00050F11"/>
    <w:rsid w:val="000537F7"/>
    <w:rsid w:val="00053C98"/>
    <w:rsid w:val="00053F6F"/>
    <w:rsid w:val="00054B1D"/>
    <w:rsid w:val="00057819"/>
    <w:rsid w:val="000606A7"/>
    <w:rsid w:val="00061012"/>
    <w:rsid w:val="00061BE8"/>
    <w:rsid w:val="000623EE"/>
    <w:rsid w:val="0006262B"/>
    <w:rsid w:val="00062696"/>
    <w:rsid w:val="000629B9"/>
    <w:rsid w:val="00064326"/>
    <w:rsid w:val="00064641"/>
    <w:rsid w:val="00064771"/>
    <w:rsid w:val="00064C95"/>
    <w:rsid w:val="00065880"/>
    <w:rsid w:val="000658CB"/>
    <w:rsid w:val="00066134"/>
    <w:rsid w:val="00066AE4"/>
    <w:rsid w:val="000676D3"/>
    <w:rsid w:val="000701E0"/>
    <w:rsid w:val="0007113C"/>
    <w:rsid w:val="00072189"/>
    <w:rsid w:val="00072405"/>
    <w:rsid w:val="000737C7"/>
    <w:rsid w:val="00073BD2"/>
    <w:rsid w:val="00075EC9"/>
    <w:rsid w:val="00076625"/>
    <w:rsid w:val="00076A64"/>
    <w:rsid w:val="00076BD7"/>
    <w:rsid w:val="00080A80"/>
    <w:rsid w:val="000832AF"/>
    <w:rsid w:val="000832BD"/>
    <w:rsid w:val="00084DD7"/>
    <w:rsid w:val="00085537"/>
    <w:rsid w:val="000857F9"/>
    <w:rsid w:val="00085E47"/>
    <w:rsid w:val="00086244"/>
    <w:rsid w:val="00087419"/>
    <w:rsid w:val="00087B1C"/>
    <w:rsid w:val="00087D4B"/>
    <w:rsid w:val="00090EA2"/>
    <w:rsid w:val="000912A0"/>
    <w:rsid w:val="00095A9F"/>
    <w:rsid w:val="00095B72"/>
    <w:rsid w:val="00096979"/>
    <w:rsid w:val="00096B2D"/>
    <w:rsid w:val="00097279"/>
    <w:rsid w:val="000A236B"/>
    <w:rsid w:val="000A24BC"/>
    <w:rsid w:val="000A3733"/>
    <w:rsid w:val="000A3BB2"/>
    <w:rsid w:val="000A3CC5"/>
    <w:rsid w:val="000A41FE"/>
    <w:rsid w:val="000A5465"/>
    <w:rsid w:val="000A64A9"/>
    <w:rsid w:val="000A657A"/>
    <w:rsid w:val="000A7379"/>
    <w:rsid w:val="000B020E"/>
    <w:rsid w:val="000B103A"/>
    <w:rsid w:val="000B1D16"/>
    <w:rsid w:val="000B3F8C"/>
    <w:rsid w:val="000B679F"/>
    <w:rsid w:val="000B6945"/>
    <w:rsid w:val="000B6A92"/>
    <w:rsid w:val="000B6E13"/>
    <w:rsid w:val="000B716D"/>
    <w:rsid w:val="000B71EB"/>
    <w:rsid w:val="000B79CB"/>
    <w:rsid w:val="000C2EE7"/>
    <w:rsid w:val="000C3B9C"/>
    <w:rsid w:val="000C3DEB"/>
    <w:rsid w:val="000C45DD"/>
    <w:rsid w:val="000C47E7"/>
    <w:rsid w:val="000C4CB0"/>
    <w:rsid w:val="000C56E7"/>
    <w:rsid w:val="000C635C"/>
    <w:rsid w:val="000C6BA3"/>
    <w:rsid w:val="000C702B"/>
    <w:rsid w:val="000C7897"/>
    <w:rsid w:val="000C7E6E"/>
    <w:rsid w:val="000D0BA6"/>
    <w:rsid w:val="000D24F8"/>
    <w:rsid w:val="000D2664"/>
    <w:rsid w:val="000D3AE5"/>
    <w:rsid w:val="000D5962"/>
    <w:rsid w:val="000D697C"/>
    <w:rsid w:val="000D6B17"/>
    <w:rsid w:val="000D70F5"/>
    <w:rsid w:val="000E164A"/>
    <w:rsid w:val="000E1B1D"/>
    <w:rsid w:val="000E2FC6"/>
    <w:rsid w:val="000E3056"/>
    <w:rsid w:val="000E32E1"/>
    <w:rsid w:val="000E6720"/>
    <w:rsid w:val="000E7582"/>
    <w:rsid w:val="000E7DE4"/>
    <w:rsid w:val="000F002D"/>
    <w:rsid w:val="000F1D90"/>
    <w:rsid w:val="000F1DB4"/>
    <w:rsid w:val="000F2673"/>
    <w:rsid w:val="000F381C"/>
    <w:rsid w:val="000F5D1F"/>
    <w:rsid w:val="000F69FB"/>
    <w:rsid w:val="001017FA"/>
    <w:rsid w:val="0010304F"/>
    <w:rsid w:val="00104865"/>
    <w:rsid w:val="00107BFF"/>
    <w:rsid w:val="001107CF"/>
    <w:rsid w:val="00110E62"/>
    <w:rsid w:val="00111218"/>
    <w:rsid w:val="001115E0"/>
    <w:rsid w:val="00111626"/>
    <w:rsid w:val="00111999"/>
    <w:rsid w:val="0011629B"/>
    <w:rsid w:val="00117976"/>
    <w:rsid w:val="00122D36"/>
    <w:rsid w:val="00123B8E"/>
    <w:rsid w:val="00123BE3"/>
    <w:rsid w:val="00124036"/>
    <w:rsid w:val="00125C8C"/>
    <w:rsid w:val="00126DCC"/>
    <w:rsid w:val="0012704B"/>
    <w:rsid w:val="00132E2B"/>
    <w:rsid w:val="00133EDE"/>
    <w:rsid w:val="001340FF"/>
    <w:rsid w:val="00141C6C"/>
    <w:rsid w:val="00142229"/>
    <w:rsid w:val="0014275C"/>
    <w:rsid w:val="001437E0"/>
    <w:rsid w:val="00143C87"/>
    <w:rsid w:val="00144DF0"/>
    <w:rsid w:val="001451B4"/>
    <w:rsid w:val="00145DDD"/>
    <w:rsid w:val="001511FA"/>
    <w:rsid w:val="001513E8"/>
    <w:rsid w:val="0015310B"/>
    <w:rsid w:val="0015311E"/>
    <w:rsid w:val="0015415A"/>
    <w:rsid w:val="00154C3A"/>
    <w:rsid w:val="0015520A"/>
    <w:rsid w:val="00155B00"/>
    <w:rsid w:val="00157621"/>
    <w:rsid w:val="001601EE"/>
    <w:rsid w:val="00161EA0"/>
    <w:rsid w:val="001629EE"/>
    <w:rsid w:val="001637BD"/>
    <w:rsid w:val="00163B43"/>
    <w:rsid w:val="0016432B"/>
    <w:rsid w:val="00165331"/>
    <w:rsid w:val="001717DC"/>
    <w:rsid w:val="00171F25"/>
    <w:rsid w:val="00171F88"/>
    <w:rsid w:val="001730B5"/>
    <w:rsid w:val="00173458"/>
    <w:rsid w:val="0017390B"/>
    <w:rsid w:val="0017707B"/>
    <w:rsid w:val="00177D0A"/>
    <w:rsid w:val="00180381"/>
    <w:rsid w:val="00180421"/>
    <w:rsid w:val="00182CA1"/>
    <w:rsid w:val="001836E9"/>
    <w:rsid w:val="00185314"/>
    <w:rsid w:val="00186238"/>
    <w:rsid w:val="0019359F"/>
    <w:rsid w:val="00194F11"/>
    <w:rsid w:val="001952F5"/>
    <w:rsid w:val="0019634A"/>
    <w:rsid w:val="001A012F"/>
    <w:rsid w:val="001A07AC"/>
    <w:rsid w:val="001A515A"/>
    <w:rsid w:val="001A64F4"/>
    <w:rsid w:val="001A71AB"/>
    <w:rsid w:val="001B002C"/>
    <w:rsid w:val="001B0AFD"/>
    <w:rsid w:val="001B13ED"/>
    <w:rsid w:val="001B154E"/>
    <w:rsid w:val="001B1C6C"/>
    <w:rsid w:val="001B36CE"/>
    <w:rsid w:val="001B4288"/>
    <w:rsid w:val="001B5857"/>
    <w:rsid w:val="001B5AF3"/>
    <w:rsid w:val="001B5C6E"/>
    <w:rsid w:val="001B5C79"/>
    <w:rsid w:val="001B6628"/>
    <w:rsid w:val="001B74F0"/>
    <w:rsid w:val="001B7F6D"/>
    <w:rsid w:val="001C0330"/>
    <w:rsid w:val="001C0AF1"/>
    <w:rsid w:val="001C17C3"/>
    <w:rsid w:val="001C37BE"/>
    <w:rsid w:val="001C418B"/>
    <w:rsid w:val="001C58EB"/>
    <w:rsid w:val="001C79DF"/>
    <w:rsid w:val="001C7BCE"/>
    <w:rsid w:val="001C7C55"/>
    <w:rsid w:val="001C7F70"/>
    <w:rsid w:val="001D2ACB"/>
    <w:rsid w:val="001D2FC8"/>
    <w:rsid w:val="001D4F1B"/>
    <w:rsid w:val="001D4F52"/>
    <w:rsid w:val="001D6283"/>
    <w:rsid w:val="001D7553"/>
    <w:rsid w:val="001D79A8"/>
    <w:rsid w:val="001E18A8"/>
    <w:rsid w:val="001E2BE5"/>
    <w:rsid w:val="001E44A0"/>
    <w:rsid w:val="001E49B7"/>
    <w:rsid w:val="001E5769"/>
    <w:rsid w:val="001E5814"/>
    <w:rsid w:val="001E5A89"/>
    <w:rsid w:val="001E5B01"/>
    <w:rsid w:val="001E6401"/>
    <w:rsid w:val="001E7EC1"/>
    <w:rsid w:val="001F01BE"/>
    <w:rsid w:val="001F3596"/>
    <w:rsid w:val="001F511B"/>
    <w:rsid w:val="001F546D"/>
    <w:rsid w:val="001F7695"/>
    <w:rsid w:val="002011F6"/>
    <w:rsid w:val="0020188C"/>
    <w:rsid w:val="00202582"/>
    <w:rsid w:val="00202928"/>
    <w:rsid w:val="00204333"/>
    <w:rsid w:val="00204974"/>
    <w:rsid w:val="00204E38"/>
    <w:rsid w:val="0020529D"/>
    <w:rsid w:val="0020531C"/>
    <w:rsid w:val="0020545B"/>
    <w:rsid w:val="002060E8"/>
    <w:rsid w:val="002063A0"/>
    <w:rsid w:val="002071CE"/>
    <w:rsid w:val="00207ADA"/>
    <w:rsid w:val="00210D73"/>
    <w:rsid w:val="00211CE1"/>
    <w:rsid w:val="002122B9"/>
    <w:rsid w:val="002131AC"/>
    <w:rsid w:val="002139DB"/>
    <w:rsid w:val="00214F6F"/>
    <w:rsid w:val="002163B8"/>
    <w:rsid w:val="00217044"/>
    <w:rsid w:val="002177CE"/>
    <w:rsid w:val="00217B5D"/>
    <w:rsid w:val="00221C18"/>
    <w:rsid w:val="00223265"/>
    <w:rsid w:val="0022397C"/>
    <w:rsid w:val="002257BC"/>
    <w:rsid w:val="00226888"/>
    <w:rsid w:val="002269CD"/>
    <w:rsid w:val="00227306"/>
    <w:rsid w:val="002318AE"/>
    <w:rsid w:val="00231A29"/>
    <w:rsid w:val="00231DF7"/>
    <w:rsid w:val="00231F72"/>
    <w:rsid w:val="0023321B"/>
    <w:rsid w:val="0023338C"/>
    <w:rsid w:val="00233BE1"/>
    <w:rsid w:val="002354EA"/>
    <w:rsid w:val="00235FA9"/>
    <w:rsid w:val="00236095"/>
    <w:rsid w:val="002360E5"/>
    <w:rsid w:val="00236FB0"/>
    <w:rsid w:val="00237B5C"/>
    <w:rsid w:val="00240156"/>
    <w:rsid w:val="00241165"/>
    <w:rsid w:val="00242B07"/>
    <w:rsid w:val="002440B3"/>
    <w:rsid w:val="00245ED7"/>
    <w:rsid w:val="002461E2"/>
    <w:rsid w:val="002467B5"/>
    <w:rsid w:val="002475BF"/>
    <w:rsid w:val="00247771"/>
    <w:rsid w:val="002479B7"/>
    <w:rsid w:val="00251646"/>
    <w:rsid w:val="00252283"/>
    <w:rsid w:val="002539E9"/>
    <w:rsid w:val="00253E7A"/>
    <w:rsid w:val="00253F2E"/>
    <w:rsid w:val="002559AB"/>
    <w:rsid w:val="00255E70"/>
    <w:rsid w:val="00256631"/>
    <w:rsid w:val="00256EB6"/>
    <w:rsid w:val="00257428"/>
    <w:rsid w:val="0026043C"/>
    <w:rsid w:val="0026098A"/>
    <w:rsid w:val="00260BC7"/>
    <w:rsid w:val="00261E00"/>
    <w:rsid w:val="00262F59"/>
    <w:rsid w:val="0026490F"/>
    <w:rsid w:val="00265711"/>
    <w:rsid w:val="00267DBF"/>
    <w:rsid w:val="00267DFA"/>
    <w:rsid w:val="00270488"/>
    <w:rsid w:val="00270D17"/>
    <w:rsid w:val="002721C2"/>
    <w:rsid w:val="0027340B"/>
    <w:rsid w:val="00276BC9"/>
    <w:rsid w:val="00276CB8"/>
    <w:rsid w:val="00277889"/>
    <w:rsid w:val="00281482"/>
    <w:rsid w:val="00282D59"/>
    <w:rsid w:val="002834A9"/>
    <w:rsid w:val="00283BD5"/>
    <w:rsid w:val="0028422B"/>
    <w:rsid w:val="00284654"/>
    <w:rsid w:val="00284D35"/>
    <w:rsid w:val="00285580"/>
    <w:rsid w:val="00286364"/>
    <w:rsid w:val="00286704"/>
    <w:rsid w:val="00286A5C"/>
    <w:rsid w:val="0028733F"/>
    <w:rsid w:val="00287499"/>
    <w:rsid w:val="00293832"/>
    <w:rsid w:val="00293B69"/>
    <w:rsid w:val="0029458B"/>
    <w:rsid w:val="00296A73"/>
    <w:rsid w:val="00296E5B"/>
    <w:rsid w:val="00297893"/>
    <w:rsid w:val="00297A5E"/>
    <w:rsid w:val="002A0CEE"/>
    <w:rsid w:val="002A2DB4"/>
    <w:rsid w:val="002A449E"/>
    <w:rsid w:val="002A5892"/>
    <w:rsid w:val="002A73E4"/>
    <w:rsid w:val="002A77B6"/>
    <w:rsid w:val="002B100B"/>
    <w:rsid w:val="002B178C"/>
    <w:rsid w:val="002B22F5"/>
    <w:rsid w:val="002B3BE3"/>
    <w:rsid w:val="002B668D"/>
    <w:rsid w:val="002B6880"/>
    <w:rsid w:val="002B68AF"/>
    <w:rsid w:val="002B70AF"/>
    <w:rsid w:val="002C0717"/>
    <w:rsid w:val="002C157E"/>
    <w:rsid w:val="002C4179"/>
    <w:rsid w:val="002C4180"/>
    <w:rsid w:val="002C52A7"/>
    <w:rsid w:val="002C548C"/>
    <w:rsid w:val="002C605C"/>
    <w:rsid w:val="002C693C"/>
    <w:rsid w:val="002D04E3"/>
    <w:rsid w:val="002D0C78"/>
    <w:rsid w:val="002D13D3"/>
    <w:rsid w:val="002D2909"/>
    <w:rsid w:val="002D2E0C"/>
    <w:rsid w:val="002D3975"/>
    <w:rsid w:val="002D4240"/>
    <w:rsid w:val="002D50EF"/>
    <w:rsid w:val="002D5E8B"/>
    <w:rsid w:val="002D67CD"/>
    <w:rsid w:val="002D7442"/>
    <w:rsid w:val="002D7D5C"/>
    <w:rsid w:val="002E0291"/>
    <w:rsid w:val="002E06A0"/>
    <w:rsid w:val="002E0D27"/>
    <w:rsid w:val="002E1A4A"/>
    <w:rsid w:val="002E27C2"/>
    <w:rsid w:val="002E3991"/>
    <w:rsid w:val="002E3B0F"/>
    <w:rsid w:val="002E3E16"/>
    <w:rsid w:val="002E3FBD"/>
    <w:rsid w:val="002E405D"/>
    <w:rsid w:val="002E50E6"/>
    <w:rsid w:val="002E5388"/>
    <w:rsid w:val="002E5A28"/>
    <w:rsid w:val="002E6153"/>
    <w:rsid w:val="002E68CF"/>
    <w:rsid w:val="002E7112"/>
    <w:rsid w:val="002F061F"/>
    <w:rsid w:val="002F1E8B"/>
    <w:rsid w:val="002F32B8"/>
    <w:rsid w:val="002F39BE"/>
    <w:rsid w:val="002F3C91"/>
    <w:rsid w:val="002F671B"/>
    <w:rsid w:val="00300455"/>
    <w:rsid w:val="0030052D"/>
    <w:rsid w:val="00301A51"/>
    <w:rsid w:val="00304142"/>
    <w:rsid w:val="0030442C"/>
    <w:rsid w:val="00307DB2"/>
    <w:rsid w:val="0031005E"/>
    <w:rsid w:val="003101F6"/>
    <w:rsid w:val="00311B6B"/>
    <w:rsid w:val="00314831"/>
    <w:rsid w:val="00315B72"/>
    <w:rsid w:val="00315F6A"/>
    <w:rsid w:val="00315F70"/>
    <w:rsid w:val="003162B9"/>
    <w:rsid w:val="00316877"/>
    <w:rsid w:val="00317446"/>
    <w:rsid w:val="00317653"/>
    <w:rsid w:val="003179D6"/>
    <w:rsid w:val="0032008F"/>
    <w:rsid w:val="00321568"/>
    <w:rsid w:val="003219CC"/>
    <w:rsid w:val="00322675"/>
    <w:rsid w:val="0032315D"/>
    <w:rsid w:val="00323B24"/>
    <w:rsid w:val="00323E44"/>
    <w:rsid w:val="003256CE"/>
    <w:rsid w:val="00325C83"/>
    <w:rsid w:val="00326247"/>
    <w:rsid w:val="00326540"/>
    <w:rsid w:val="00330D8A"/>
    <w:rsid w:val="00331070"/>
    <w:rsid w:val="00331396"/>
    <w:rsid w:val="00333C6B"/>
    <w:rsid w:val="00334578"/>
    <w:rsid w:val="0033478E"/>
    <w:rsid w:val="00334A36"/>
    <w:rsid w:val="00334D7A"/>
    <w:rsid w:val="00335621"/>
    <w:rsid w:val="0033640E"/>
    <w:rsid w:val="00336F2A"/>
    <w:rsid w:val="00341C4C"/>
    <w:rsid w:val="00342926"/>
    <w:rsid w:val="00342AC6"/>
    <w:rsid w:val="003453FC"/>
    <w:rsid w:val="00345CD6"/>
    <w:rsid w:val="00346E82"/>
    <w:rsid w:val="0034713B"/>
    <w:rsid w:val="00347471"/>
    <w:rsid w:val="003500B0"/>
    <w:rsid w:val="00350A5D"/>
    <w:rsid w:val="00350E8A"/>
    <w:rsid w:val="0035304E"/>
    <w:rsid w:val="00356633"/>
    <w:rsid w:val="00360D42"/>
    <w:rsid w:val="003618AB"/>
    <w:rsid w:val="003630F7"/>
    <w:rsid w:val="0036517E"/>
    <w:rsid w:val="003661D4"/>
    <w:rsid w:val="00367F66"/>
    <w:rsid w:val="0037140D"/>
    <w:rsid w:val="00371AB6"/>
    <w:rsid w:val="00375564"/>
    <w:rsid w:val="00375B5E"/>
    <w:rsid w:val="00376DD5"/>
    <w:rsid w:val="00377C43"/>
    <w:rsid w:val="003826CB"/>
    <w:rsid w:val="00382747"/>
    <w:rsid w:val="003828C4"/>
    <w:rsid w:val="00383130"/>
    <w:rsid w:val="003836D7"/>
    <w:rsid w:val="00384F97"/>
    <w:rsid w:val="0038561A"/>
    <w:rsid w:val="0038720E"/>
    <w:rsid w:val="00387940"/>
    <w:rsid w:val="00387CF7"/>
    <w:rsid w:val="003906A2"/>
    <w:rsid w:val="00390914"/>
    <w:rsid w:val="003921F1"/>
    <w:rsid w:val="00393705"/>
    <w:rsid w:val="003953EA"/>
    <w:rsid w:val="0039588C"/>
    <w:rsid w:val="00395CC6"/>
    <w:rsid w:val="003961F3"/>
    <w:rsid w:val="00396A6E"/>
    <w:rsid w:val="0039703F"/>
    <w:rsid w:val="003A1C29"/>
    <w:rsid w:val="003A27A9"/>
    <w:rsid w:val="003A4C3B"/>
    <w:rsid w:val="003A4D28"/>
    <w:rsid w:val="003A4F2A"/>
    <w:rsid w:val="003A59B2"/>
    <w:rsid w:val="003A5D0D"/>
    <w:rsid w:val="003A6386"/>
    <w:rsid w:val="003A66F9"/>
    <w:rsid w:val="003A736B"/>
    <w:rsid w:val="003A74AD"/>
    <w:rsid w:val="003B06C7"/>
    <w:rsid w:val="003B1AE2"/>
    <w:rsid w:val="003B2A98"/>
    <w:rsid w:val="003B3178"/>
    <w:rsid w:val="003B3371"/>
    <w:rsid w:val="003B4B09"/>
    <w:rsid w:val="003B5765"/>
    <w:rsid w:val="003B6157"/>
    <w:rsid w:val="003B6E1A"/>
    <w:rsid w:val="003B7084"/>
    <w:rsid w:val="003C2F20"/>
    <w:rsid w:val="003C43DA"/>
    <w:rsid w:val="003C720E"/>
    <w:rsid w:val="003C7EFE"/>
    <w:rsid w:val="003D03DC"/>
    <w:rsid w:val="003D03E8"/>
    <w:rsid w:val="003D0D34"/>
    <w:rsid w:val="003D11DC"/>
    <w:rsid w:val="003D18B3"/>
    <w:rsid w:val="003D23AF"/>
    <w:rsid w:val="003D2578"/>
    <w:rsid w:val="003D28EF"/>
    <w:rsid w:val="003D33C3"/>
    <w:rsid w:val="003D5334"/>
    <w:rsid w:val="003D5784"/>
    <w:rsid w:val="003D68AD"/>
    <w:rsid w:val="003D77CB"/>
    <w:rsid w:val="003D7938"/>
    <w:rsid w:val="003D7BBD"/>
    <w:rsid w:val="003D7DBB"/>
    <w:rsid w:val="003E0D68"/>
    <w:rsid w:val="003E1504"/>
    <w:rsid w:val="003E3A37"/>
    <w:rsid w:val="003E4161"/>
    <w:rsid w:val="003E59C9"/>
    <w:rsid w:val="003E5E45"/>
    <w:rsid w:val="003E6D2E"/>
    <w:rsid w:val="003E7BFD"/>
    <w:rsid w:val="003F1CBD"/>
    <w:rsid w:val="003F3A9E"/>
    <w:rsid w:val="003F3E20"/>
    <w:rsid w:val="003F3F3E"/>
    <w:rsid w:val="003F46ED"/>
    <w:rsid w:val="003F4A4B"/>
    <w:rsid w:val="003F671A"/>
    <w:rsid w:val="003F77EE"/>
    <w:rsid w:val="00400972"/>
    <w:rsid w:val="00402A59"/>
    <w:rsid w:val="00402E01"/>
    <w:rsid w:val="004039C7"/>
    <w:rsid w:val="00403FDC"/>
    <w:rsid w:val="00404792"/>
    <w:rsid w:val="00404974"/>
    <w:rsid w:val="00404D66"/>
    <w:rsid w:val="004064EB"/>
    <w:rsid w:val="004077AD"/>
    <w:rsid w:val="00407B5F"/>
    <w:rsid w:val="00407D26"/>
    <w:rsid w:val="00410179"/>
    <w:rsid w:val="004107DA"/>
    <w:rsid w:val="00410AAE"/>
    <w:rsid w:val="004119DB"/>
    <w:rsid w:val="00413CD5"/>
    <w:rsid w:val="004172AB"/>
    <w:rsid w:val="004218C3"/>
    <w:rsid w:val="004222D5"/>
    <w:rsid w:val="00422B94"/>
    <w:rsid w:val="004230D1"/>
    <w:rsid w:val="0042510D"/>
    <w:rsid w:val="0042697A"/>
    <w:rsid w:val="00430DAF"/>
    <w:rsid w:val="00432B0A"/>
    <w:rsid w:val="00434FED"/>
    <w:rsid w:val="00437167"/>
    <w:rsid w:val="004371B6"/>
    <w:rsid w:val="0043731F"/>
    <w:rsid w:val="0043779A"/>
    <w:rsid w:val="00437A29"/>
    <w:rsid w:val="00441AB2"/>
    <w:rsid w:val="004421BE"/>
    <w:rsid w:val="00442461"/>
    <w:rsid w:val="004438C7"/>
    <w:rsid w:val="00444909"/>
    <w:rsid w:val="00446E12"/>
    <w:rsid w:val="0045016D"/>
    <w:rsid w:val="004518D2"/>
    <w:rsid w:val="004528A7"/>
    <w:rsid w:val="004536CF"/>
    <w:rsid w:val="0045425B"/>
    <w:rsid w:val="00455031"/>
    <w:rsid w:val="00455139"/>
    <w:rsid w:val="0045535B"/>
    <w:rsid w:val="004556D4"/>
    <w:rsid w:val="0046027F"/>
    <w:rsid w:val="00460B67"/>
    <w:rsid w:val="00461EE9"/>
    <w:rsid w:val="00462EC4"/>
    <w:rsid w:val="0046351B"/>
    <w:rsid w:val="004646BA"/>
    <w:rsid w:val="00467E08"/>
    <w:rsid w:val="00470DBD"/>
    <w:rsid w:val="00472024"/>
    <w:rsid w:val="00473A09"/>
    <w:rsid w:val="004742C8"/>
    <w:rsid w:val="00474568"/>
    <w:rsid w:val="004746F5"/>
    <w:rsid w:val="0047530C"/>
    <w:rsid w:val="00476180"/>
    <w:rsid w:val="00480672"/>
    <w:rsid w:val="0048306E"/>
    <w:rsid w:val="004833CA"/>
    <w:rsid w:val="00483CEB"/>
    <w:rsid w:val="00484005"/>
    <w:rsid w:val="00484BE3"/>
    <w:rsid w:val="004851FA"/>
    <w:rsid w:val="004861B1"/>
    <w:rsid w:val="0048700C"/>
    <w:rsid w:val="004876CE"/>
    <w:rsid w:val="00487B1B"/>
    <w:rsid w:val="004927B1"/>
    <w:rsid w:val="00493978"/>
    <w:rsid w:val="00494BAC"/>
    <w:rsid w:val="00494EF6"/>
    <w:rsid w:val="0049547E"/>
    <w:rsid w:val="00495D99"/>
    <w:rsid w:val="00495DB0"/>
    <w:rsid w:val="00497E03"/>
    <w:rsid w:val="00497E45"/>
    <w:rsid w:val="004A227C"/>
    <w:rsid w:val="004A24A1"/>
    <w:rsid w:val="004A2E72"/>
    <w:rsid w:val="004A31B6"/>
    <w:rsid w:val="004A44DF"/>
    <w:rsid w:val="004A4B1F"/>
    <w:rsid w:val="004A55C9"/>
    <w:rsid w:val="004A6748"/>
    <w:rsid w:val="004A6825"/>
    <w:rsid w:val="004A7857"/>
    <w:rsid w:val="004A7B36"/>
    <w:rsid w:val="004B049B"/>
    <w:rsid w:val="004B0CD4"/>
    <w:rsid w:val="004B318B"/>
    <w:rsid w:val="004B4A59"/>
    <w:rsid w:val="004B4CCA"/>
    <w:rsid w:val="004B4E82"/>
    <w:rsid w:val="004B5E72"/>
    <w:rsid w:val="004C08C3"/>
    <w:rsid w:val="004C1307"/>
    <w:rsid w:val="004C180E"/>
    <w:rsid w:val="004C385B"/>
    <w:rsid w:val="004C3A46"/>
    <w:rsid w:val="004C4126"/>
    <w:rsid w:val="004C4435"/>
    <w:rsid w:val="004C4515"/>
    <w:rsid w:val="004C7134"/>
    <w:rsid w:val="004D1F5D"/>
    <w:rsid w:val="004D1FF8"/>
    <w:rsid w:val="004D2899"/>
    <w:rsid w:val="004D38B1"/>
    <w:rsid w:val="004D3D6F"/>
    <w:rsid w:val="004D454D"/>
    <w:rsid w:val="004D5815"/>
    <w:rsid w:val="004D5AC5"/>
    <w:rsid w:val="004D7BE8"/>
    <w:rsid w:val="004E06AD"/>
    <w:rsid w:val="004E16FA"/>
    <w:rsid w:val="004E2FB7"/>
    <w:rsid w:val="004E3D92"/>
    <w:rsid w:val="004E3E79"/>
    <w:rsid w:val="004E599B"/>
    <w:rsid w:val="004E5D2F"/>
    <w:rsid w:val="004E5FC4"/>
    <w:rsid w:val="004E63A1"/>
    <w:rsid w:val="004E644B"/>
    <w:rsid w:val="004E674F"/>
    <w:rsid w:val="004F1408"/>
    <w:rsid w:val="004F3461"/>
    <w:rsid w:val="004F3DF7"/>
    <w:rsid w:val="004F49BB"/>
    <w:rsid w:val="004F4D11"/>
    <w:rsid w:val="004F5787"/>
    <w:rsid w:val="004F5C49"/>
    <w:rsid w:val="004F6304"/>
    <w:rsid w:val="004F6F8F"/>
    <w:rsid w:val="004F6F97"/>
    <w:rsid w:val="004F72FB"/>
    <w:rsid w:val="004F79E5"/>
    <w:rsid w:val="004F7C9C"/>
    <w:rsid w:val="0050147F"/>
    <w:rsid w:val="00501F7D"/>
    <w:rsid w:val="005020D9"/>
    <w:rsid w:val="005037FA"/>
    <w:rsid w:val="005039C1"/>
    <w:rsid w:val="005040DB"/>
    <w:rsid w:val="00504127"/>
    <w:rsid w:val="00505865"/>
    <w:rsid w:val="005066E2"/>
    <w:rsid w:val="00511540"/>
    <w:rsid w:val="0051177A"/>
    <w:rsid w:val="0051193F"/>
    <w:rsid w:val="00511B8F"/>
    <w:rsid w:val="00514F71"/>
    <w:rsid w:val="00515756"/>
    <w:rsid w:val="00515EB2"/>
    <w:rsid w:val="00516549"/>
    <w:rsid w:val="00516FB7"/>
    <w:rsid w:val="00517E47"/>
    <w:rsid w:val="0052027C"/>
    <w:rsid w:val="0052058A"/>
    <w:rsid w:val="00520C34"/>
    <w:rsid w:val="00521A29"/>
    <w:rsid w:val="00521AC0"/>
    <w:rsid w:val="005246BE"/>
    <w:rsid w:val="00524737"/>
    <w:rsid w:val="00525B1E"/>
    <w:rsid w:val="00526EF3"/>
    <w:rsid w:val="005271AE"/>
    <w:rsid w:val="00527CC7"/>
    <w:rsid w:val="00527D99"/>
    <w:rsid w:val="005302D2"/>
    <w:rsid w:val="005305EC"/>
    <w:rsid w:val="0053168E"/>
    <w:rsid w:val="00531B23"/>
    <w:rsid w:val="00532728"/>
    <w:rsid w:val="00532C4C"/>
    <w:rsid w:val="00532D8C"/>
    <w:rsid w:val="005340AF"/>
    <w:rsid w:val="00534475"/>
    <w:rsid w:val="00534D5E"/>
    <w:rsid w:val="005364D4"/>
    <w:rsid w:val="00541850"/>
    <w:rsid w:val="00546231"/>
    <w:rsid w:val="00550BA1"/>
    <w:rsid w:val="00553D17"/>
    <w:rsid w:val="00554668"/>
    <w:rsid w:val="005551FE"/>
    <w:rsid w:val="00555351"/>
    <w:rsid w:val="005568CF"/>
    <w:rsid w:val="005577F6"/>
    <w:rsid w:val="0055793E"/>
    <w:rsid w:val="00557C3D"/>
    <w:rsid w:val="0056001B"/>
    <w:rsid w:val="00560DE0"/>
    <w:rsid w:val="005613A8"/>
    <w:rsid w:val="00561428"/>
    <w:rsid w:val="00561A06"/>
    <w:rsid w:val="0056293F"/>
    <w:rsid w:val="005632FD"/>
    <w:rsid w:val="00563CF2"/>
    <w:rsid w:val="00565F57"/>
    <w:rsid w:val="00567156"/>
    <w:rsid w:val="005674BE"/>
    <w:rsid w:val="005721FA"/>
    <w:rsid w:val="0057360B"/>
    <w:rsid w:val="00573992"/>
    <w:rsid w:val="0057450B"/>
    <w:rsid w:val="00574554"/>
    <w:rsid w:val="00574E2C"/>
    <w:rsid w:val="005751C7"/>
    <w:rsid w:val="00576D7C"/>
    <w:rsid w:val="00580488"/>
    <w:rsid w:val="00580C21"/>
    <w:rsid w:val="0058143B"/>
    <w:rsid w:val="0058151A"/>
    <w:rsid w:val="005816E8"/>
    <w:rsid w:val="00582383"/>
    <w:rsid w:val="00584292"/>
    <w:rsid w:val="005842F9"/>
    <w:rsid w:val="00584426"/>
    <w:rsid w:val="00585A41"/>
    <w:rsid w:val="00586259"/>
    <w:rsid w:val="00590C6D"/>
    <w:rsid w:val="00591A43"/>
    <w:rsid w:val="005926B1"/>
    <w:rsid w:val="00593956"/>
    <w:rsid w:val="00593C41"/>
    <w:rsid w:val="00594706"/>
    <w:rsid w:val="00594A33"/>
    <w:rsid w:val="00594AD3"/>
    <w:rsid w:val="005968A5"/>
    <w:rsid w:val="005A0B16"/>
    <w:rsid w:val="005A116F"/>
    <w:rsid w:val="005A187F"/>
    <w:rsid w:val="005A25F2"/>
    <w:rsid w:val="005A2E8E"/>
    <w:rsid w:val="005A34D4"/>
    <w:rsid w:val="005A4BF2"/>
    <w:rsid w:val="005A4C3B"/>
    <w:rsid w:val="005A5933"/>
    <w:rsid w:val="005A6CAB"/>
    <w:rsid w:val="005A7C4D"/>
    <w:rsid w:val="005A7DB9"/>
    <w:rsid w:val="005AB5DE"/>
    <w:rsid w:val="005B22C5"/>
    <w:rsid w:val="005B3168"/>
    <w:rsid w:val="005B3791"/>
    <w:rsid w:val="005B3CCF"/>
    <w:rsid w:val="005B3D43"/>
    <w:rsid w:val="005B6B83"/>
    <w:rsid w:val="005B6BA6"/>
    <w:rsid w:val="005B7C62"/>
    <w:rsid w:val="005C04F1"/>
    <w:rsid w:val="005C14CA"/>
    <w:rsid w:val="005C1E56"/>
    <w:rsid w:val="005C318A"/>
    <w:rsid w:val="005C3C8C"/>
    <w:rsid w:val="005C4B8C"/>
    <w:rsid w:val="005C516F"/>
    <w:rsid w:val="005C54FD"/>
    <w:rsid w:val="005C648C"/>
    <w:rsid w:val="005C6B4D"/>
    <w:rsid w:val="005C6C69"/>
    <w:rsid w:val="005C6F0C"/>
    <w:rsid w:val="005C733C"/>
    <w:rsid w:val="005D62AF"/>
    <w:rsid w:val="005D6BC5"/>
    <w:rsid w:val="005D6F55"/>
    <w:rsid w:val="005D72D6"/>
    <w:rsid w:val="005D7333"/>
    <w:rsid w:val="005D7D70"/>
    <w:rsid w:val="005E01CD"/>
    <w:rsid w:val="005E07FD"/>
    <w:rsid w:val="005E57F5"/>
    <w:rsid w:val="005F20B8"/>
    <w:rsid w:val="005F4C46"/>
    <w:rsid w:val="005F53CE"/>
    <w:rsid w:val="005F5889"/>
    <w:rsid w:val="006013FC"/>
    <w:rsid w:val="00602495"/>
    <w:rsid w:val="00603675"/>
    <w:rsid w:val="006038B9"/>
    <w:rsid w:val="006038E0"/>
    <w:rsid w:val="00603CCC"/>
    <w:rsid w:val="00603D8B"/>
    <w:rsid w:val="00604771"/>
    <w:rsid w:val="00604AF1"/>
    <w:rsid w:val="00605F61"/>
    <w:rsid w:val="006063C8"/>
    <w:rsid w:val="006063DD"/>
    <w:rsid w:val="00606C8D"/>
    <w:rsid w:val="00610973"/>
    <w:rsid w:val="006111AB"/>
    <w:rsid w:val="0061125C"/>
    <w:rsid w:val="00611907"/>
    <w:rsid w:val="0061371D"/>
    <w:rsid w:val="0061475A"/>
    <w:rsid w:val="00614DD9"/>
    <w:rsid w:val="00614FB8"/>
    <w:rsid w:val="00616AE0"/>
    <w:rsid w:val="00616BA2"/>
    <w:rsid w:val="006207ED"/>
    <w:rsid w:val="00621AE2"/>
    <w:rsid w:val="00622D1A"/>
    <w:rsid w:val="006234A0"/>
    <w:rsid w:val="0062355D"/>
    <w:rsid w:val="006239AD"/>
    <w:rsid w:val="006242CC"/>
    <w:rsid w:val="006250A2"/>
    <w:rsid w:val="006267B2"/>
    <w:rsid w:val="00626828"/>
    <w:rsid w:val="00626EDC"/>
    <w:rsid w:val="0063041F"/>
    <w:rsid w:val="00630AE3"/>
    <w:rsid w:val="00632477"/>
    <w:rsid w:val="006342FA"/>
    <w:rsid w:val="00634560"/>
    <w:rsid w:val="0063500D"/>
    <w:rsid w:val="00635A2E"/>
    <w:rsid w:val="00635BAD"/>
    <w:rsid w:val="006361F7"/>
    <w:rsid w:val="0063689A"/>
    <w:rsid w:val="00636A2A"/>
    <w:rsid w:val="00636D31"/>
    <w:rsid w:val="00637623"/>
    <w:rsid w:val="006378BF"/>
    <w:rsid w:val="00637E86"/>
    <w:rsid w:val="00640C25"/>
    <w:rsid w:val="00641127"/>
    <w:rsid w:val="00641872"/>
    <w:rsid w:val="0064194D"/>
    <w:rsid w:val="00642040"/>
    <w:rsid w:val="00642BB5"/>
    <w:rsid w:val="0064393B"/>
    <w:rsid w:val="00645A26"/>
    <w:rsid w:val="00645FFC"/>
    <w:rsid w:val="006478DC"/>
    <w:rsid w:val="00647EA2"/>
    <w:rsid w:val="00650DB6"/>
    <w:rsid w:val="0065318A"/>
    <w:rsid w:val="006534C3"/>
    <w:rsid w:val="00653711"/>
    <w:rsid w:val="00653B5E"/>
    <w:rsid w:val="00655B99"/>
    <w:rsid w:val="0066168C"/>
    <w:rsid w:val="0066205F"/>
    <w:rsid w:val="00662A05"/>
    <w:rsid w:val="00662A6E"/>
    <w:rsid w:val="00663865"/>
    <w:rsid w:val="006639E1"/>
    <w:rsid w:val="0066489D"/>
    <w:rsid w:val="00665BDF"/>
    <w:rsid w:val="006665D1"/>
    <w:rsid w:val="006666BC"/>
    <w:rsid w:val="00667EAD"/>
    <w:rsid w:val="00670854"/>
    <w:rsid w:val="00671181"/>
    <w:rsid w:val="00671269"/>
    <w:rsid w:val="0067151A"/>
    <w:rsid w:val="006717B9"/>
    <w:rsid w:val="00671C92"/>
    <w:rsid w:val="0067253C"/>
    <w:rsid w:val="00673197"/>
    <w:rsid w:val="00675369"/>
    <w:rsid w:val="0067585A"/>
    <w:rsid w:val="00676040"/>
    <w:rsid w:val="006779A7"/>
    <w:rsid w:val="00682A28"/>
    <w:rsid w:val="00683832"/>
    <w:rsid w:val="00683973"/>
    <w:rsid w:val="00684429"/>
    <w:rsid w:val="006859DE"/>
    <w:rsid w:val="00687E73"/>
    <w:rsid w:val="006900F7"/>
    <w:rsid w:val="00690778"/>
    <w:rsid w:val="0069095C"/>
    <w:rsid w:val="00691D94"/>
    <w:rsid w:val="0069278A"/>
    <w:rsid w:val="00692FA0"/>
    <w:rsid w:val="006946EC"/>
    <w:rsid w:val="0069527B"/>
    <w:rsid w:val="00696AE2"/>
    <w:rsid w:val="00696BD2"/>
    <w:rsid w:val="00696DDD"/>
    <w:rsid w:val="00697560"/>
    <w:rsid w:val="006A1279"/>
    <w:rsid w:val="006A3369"/>
    <w:rsid w:val="006A390E"/>
    <w:rsid w:val="006A3A34"/>
    <w:rsid w:val="006A3C14"/>
    <w:rsid w:val="006A405A"/>
    <w:rsid w:val="006A5C7D"/>
    <w:rsid w:val="006A6FE1"/>
    <w:rsid w:val="006B0511"/>
    <w:rsid w:val="006B0653"/>
    <w:rsid w:val="006B0E4C"/>
    <w:rsid w:val="006B1F74"/>
    <w:rsid w:val="006B23C2"/>
    <w:rsid w:val="006B334A"/>
    <w:rsid w:val="006B3C1C"/>
    <w:rsid w:val="006B3C7C"/>
    <w:rsid w:val="006B4648"/>
    <w:rsid w:val="006B494D"/>
    <w:rsid w:val="006B4B6C"/>
    <w:rsid w:val="006B5DD2"/>
    <w:rsid w:val="006B6198"/>
    <w:rsid w:val="006B6607"/>
    <w:rsid w:val="006B671E"/>
    <w:rsid w:val="006B7398"/>
    <w:rsid w:val="006C2A29"/>
    <w:rsid w:val="006C3184"/>
    <w:rsid w:val="006C3447"/>
    <w:rsid w:val="006C35EB"/>
    <w:rsid w:val="006C487D"/>
    <w:rsid w:val="006C4C58"/>
    <w:rsid w:val="006C547C"/>
    <w:rsid w:val="006C57AF"/>
    <w:rsid w:val="006C5E41"/>
    <w:rsid w:val="006C78A7"/>
    <w:rsid w:val="006D004D"/>
    <w:rsid w:val="006D0F90"/>
    <w:rsid w:val="006D27A4"/>
    <w:rsid w:val="006D3B9F"/>
    <w:rsid w:val="006D3C28"/>
    <w:rsid w:val="006D3C45"/>
    <w:rsid w:val="006D4784"/>
    <w:rsid w:val="006D4E9E"/>
    <w:rsid w:val="006D4F21"/>
    <w:rsid w:val="006D51AD"/>
    <w:rsid w:val="006D603B"/>
    <w:rsid w:val="006D651B"/>
    <w:rsid w:val="006D6BAF"/>
    <w:rsid w:val="006D7AA0"/>
    <w:rsid w:val="006E1351"/>
    <w:rsid w:val="006E1F68"/>
    <w:rsid w:val="006E2EC5"/>
    <w:rsid w:val="006E4755"/>
    <w:rsid w:val="006E533E"/>
    <w:rsid w:val="006E5771"/>
    <w:rsid w:val="006E5859"/>
    <w:rsid w:val="006E738E"/>
    <w:rsid w:val="006F2046"/>
    <w:rsid w:val="006F37BA"/>
    <w:rsid w:val="006F6201"/>
    <w:rsid w:val="006F755B"/>
    <w:rsid w:val="006F75C3"/>
    <w:rsid w:val="00700118"/>
    <w:rsid w:val="007017A9"/>
    <w:rsid w:val="00701ED1"/>
    <w:rsid w:val="007026A8"/>
    <w:rsid w:val="007043EF"/>
    <w:rsid w:val="007044DD"/>
    <w:rsid w:val="00704803"/>
    <w:rsid w:val="00705116"/>
    <w:rsid w:val="0070553B"/>
    <w:rsid w:val="007090D3"/>
    <w:rsid w:val="0071020C"/>
    <w:rsid w:val="00710D18"/>
    <w:rsid w:val="00712188"/>
    <w:rsid w:val="007123F9"/>
    <w:rsid w:val="00712A62"/>
    <w:rsid w:val="00712BF8"/>
    <w:rsid w:val="00712C86"/>
    <w:rsid w:val="007134FB"/>
    <w:rsid w:val="0071389A"/>
    <w:rsid w:val="00713977"/>
    <w:rsid w:val="00713EE8"/>
    <w:rsid w:val="00713F9D"/>
    <w:rsid w:val="007140CA"/>
    <w:rsid w:val="007143A5"/>
    <w:rsid w:val="00714CF5"/>
    <w:rsid w:val="0071535C"/>
    <w:rsid w:val="00716D9C"/>
    <w:rsid w:val="00720C49"/>
    <w:rsid w:val="007210D1"/>
    <w:rsid w:val="00721BB3"/>
    <w:rsid w:val="00723230"/>
    <w:rsid w:val="00734477"/>
    <w:rsid w:val="0073488B"/>
    <w:rsid w:val="00736581"/>
    <w:rsid w:val="0073699B"/>
    <w:rsid w:val="00736E88"/>
    <w:rsid w:val="007370BB"/>
    <w:rsid w:val="0073728C"/>
    <w:rsid w:val="007464D8"/>
    <w:rsid w:val="0074707C"/>
    <w:rsid w:val="00750252"/>
    <w:rsid w:val="00752D7F"/>
    <w:rsid w:val="00753988"/>
    <w:rsid w:val="0075596D"/>
    <w:rsid w:val="00756034"/>
    <w:rsid w:val="00757346"/>
    <w:rsid w:val="00761D59"/>
    <w:rsid w:val="00761DCF"/>
    <w:rsid w:val="007622BA"/>
    <w:rsid w:val="00762FF3"/>
    <w:rsid w:val="00763C0C"/>
    <w:rsid w:val="00764066"/>
    <w:rsid w:val="007647E9"/>
    <w:rsid w:val="00765753"/>
    <w:rsid w:val="00766F00"/>
    <w:rsid w:val="00767379"/>
    <w:rsid w:val="00770920"/>
    <w:rsid w:val="00771A51"/>
    <w:rsid w:val="00771BD7"/>
    <w:rsid w:val="007721EA"/>
    <w:rsid w:val="00774001"/>
    <w:rsid w:val="007746A6"/>
    <w:rsid w:val="00775F73"/>
    <w:rsid w:val="00776FE4"/>
    <w:rsid w:val="00776FFF"/>
    <w:rsid w:val="0078075D"/>
    <w:rsid w:val="007822DA"/>
    <w:rsid w:val="0078235C"/>
    <w:rsid w:val="00782364"/>
    <w:rsid w:val="00784087"/>
    <w:rsid w:val="00784408"/>
    <w:rsid w:val="007854BE"/>
    <w:rsid w:val="00786BF4"/>
    <w:rsid w:val="00787DC3"/>
    <w:rsid w:val="0079009C"/>
    <w:rsid w:val="00790E63"/>
    <w:rsid w:val="00792B3E"/>
    <w:rsid w:val="00793F2D"/>
    <w:rsid w:val="00795203"/>
    <w:rsid w:val="00795C95"/>
    <w:rsid w:val="0079600C"/>
    <w:rsid w:val="007963A6"/>
    <w:rsid w:val="00797ABD"/>
    <w:rsid w:val="00797D3B"/>
    <w:rsid w:val="007A0CFA"/>
    <w:rsid w:val="007A13AE"/>
    <w:rsid w:val="007A3CCE"/>
    <w:rsid w:val="007A3DEE"/>
    <w:rsid w:val="007A4D65"/>
    <w:rsid w:val="007A4E89"/>
    <w:rsid w:val="007A58CF"/>
    <w:rsid w:val="007A75C0"/>
    <w:rsid w:val="007A7C9F"/>
    <w:rsid w:val="007B11E7"/>
    <w:rsid w:val="007B201D"/>
    <w:rsid w:val="007B2140"/>
    <w:rsid w:val="007B349D"/>
    <w:rsid w:val="007B3AD8"/>
    <w:rsid w:val="007B4657"/>
    <w:rsid w:val="007B48C8"/>
    <w:rsid w:val="007B49F5"/>
    <w:rsid w:val="007B5300"/>
    <w:rsid w:val="007B64A3"/>
    <w:rsid w:val="007B75CF"/>
    <w:rsid w:val="007C083A"/>
    <w:rsid w:val="007C2073"/>
    <w:rsid w:val="007C2A2D"/>
    <w:rsid w:val="007C2E4D"/>
    <w:rsid w:val="007C32EE"/>
    <w:rsid w:val="007C536E"/>
    <w:rsid w:val="007C5A65"/>
    <w:rsid w:val="007C6623"/>
    <w:rsid w:val="007C698D"/>
    <w:rsid w:val="007C6DDB"/>
    <w:rsid w:val="007C7AC2"/>
    <w:rsid w:val="007D1AD0"/>
    <w:rsid w:val="007D1B6C"/>
    <w:rsid w:val="007D24BC"/>
    <w:rsid w:val="007D3E35"/>
    <w:rsid w:val="007D5D88"/>
    <w:rsid w:val="007D7816"/>
    <w:rsid w:val="007D7B12"/>
    <w:rsid w:val="007E00AC"/>
    <w:rsid w:val="007E1091"/>
    <w:rsid w:val="007E153D"/>
    <w:rsid w:val="007E1642"/>
    <w:rsid w:val="007E2BC9"/>
    <w:rsid w:val="007E301D"/>
    <w:rsid w:val="007E331D"/>
    <w:rsid w:val="007E449D"/>
    <w:rsid w:val="007E58EB"/>
    <w:rsid w:val="007E69B4"/>
    <w:rsid w:val="007F0DB0"/>
    <w:rsid w:val="007F244D"/>
    <w:rsid w:val="007F2BB0"/>
    <w:rsid w:val="007F2C03"/>
    <w:rsid w:val="007F32C2"/>
    <w:rsid w:val="007F59BB"/>
    <w:rsid w:val="007F5ABF"/>
    <w:rsid w:val="007F6D4E"/>
    <w:rsid w:val="00800B0F"/>
    <w:rsid w:val="008011A1"/>
    <w:rsid w:val="0080175F"/>
    <w:rsid w:val="00801796"/>
    <w:rsid w:val="008028BB"/>
    <w:rsid w:val="00803C4B"/>
    <w:rsid w:val="00804E2D"/>
    <w:rsid w:val="00805080"/>
    <w:rsid w:val="0080661C"/>
    <w:rsid w:val="00806A0F"/>
    <w:rsid w:val="00807A0F"/>
    <w:rsid w:val="0081124E"/>
    <w:rsid w:val="00811594"/>
    <w:rsid w:val="00811ABE"/>
    <w:rsid w:val="008121ED"/>
    <w:rsid w:val="0081321C"/>
    <w:rsid w:val="0081419C"/>
    <w:rsid w:val="008141F2"/>
    <w:rsid w:val="008143EF"/>
    <w:rsid w:val="008149B5"/>
    <w:rsid w:val="00815631"/>
    <w:rsid w:val="00816606"/>
    <w:rsid w:val="008166A8"/>
    <w:rsid w:val="008172F9"/>
    <w:rsid w:val="0082287B"/>
    <w:rsid w:val="00822B21"/>
    <w:rsid w:val="00823AFC"/>
    <w:rsid w:val="00824390"/>
    <w:rsid w:val="00825BB4"/>
    <w:rsid w:val="00826855"/>
    <w:rsid w:val="00826A85"/>
    <w:rsid w:val="00826E9B"/>
    <w:rsid w:val="00827306"/>
    <w:rsid w:val="00830788"/>
    <w:rsid w:val="00830E7C"/>
    <w:rsid w:val="00833D3E"/>
    <w:rsid w:val="0083504B"/>
    <w:rsid w:val="00835C24"/>
    <w:rsid w:val="008371C5"/>
    <w:rsid w:val="00837FAE"/>
    <w:rsid w:val="00840F47"/>
    <w:rsid w:val="0084107F"/>
    <w:rsid w:val="00841AD2"/>
    <w:rsid w:val="0084231F"/>
    <w:rsid w:val="00842F7C"/>
    <w:rsid w:val="008437BF"/>
    <w:rsid w:val="00843D48"/>
    <w:rsid w:val="008453A7"/>
    <w:rsid w:val="0084582E"/>
    <w:rsid w:val="00846C41"/>
    <w:rsid w:val="00846C79"/>
    <w:rsid w:val="008475F4"/>
    <w:rsid w:val="00847DE2"/>
    <w:rsid w:val="0085449F"/>
    <w:rsid w:val="0085466C"/>
    <w:rsid w:val="00860CF6"/>
    <w:rsid w:val="00860E70"/>
    <w:rsid w:val="00861661"/>
    <w:rsid w:val="00861A49"/>
    <w:rsid w:val="0086272C"/>
    <w:rsid w:val="00863BC6"/>
    <w:rsid w:val="00863BCF"/>
    <w:rsid w:val="00863E90"/>
    <w:rsid w:val="008645EE"/>
    <w:rsid w:val="00866783"/>
    <w:rsid w:val="00866A17"/>
    <w:rsid w:val="00867C76"/>
    <w:rsid w:val="008717FE"/>
    <w:rsid w:val="00871FB5"/>
    <w:rsid w:val="00873253"/>
    <w:rsid w:val="008732CB"/>
    <w:rsid w:val="00875FCB"/>
    <w:rsid w:val="00876006"/>
    <w:rsid w:val="0088054C"/>
    <w:rsid w:val="00880BBC"/>
    <w:rsid w:val="00881D5D"/>
    <w:rsid w:val="00882113"/>
    <w:rsid w:val="008859DC"/>
    <w:rsid w:val="00887A3F"/>
    <w:rsid w:val="00890439"/>
    <w:rsid w:val="00890CB8"/>
    <w:rsid w:val="00891AE9"/>
    <w:rsid w:val="00893318"/>
    <w:rsid w:val="008938C9"/>
    <w:rsid w:val="00893CD2"/>
    <w:rsid w:val="00895308"/>
    <w:rsid w:val="00895A7C"/>
    <w:rsid w:val="00897AC9"/>
    <w:rsid w:val="008A100D"/>
    <w:rsid w:val="008A16A7"/>
    <w:rsid w:val="008A33CF"/>
    <w:rsid w:val="008A4C04"/>
    <w:rsid w:val="008A65BF"/>
    <w:rsid w:val="008A747F"/>
    <w:rsid w:val="008B0F32"/>
    <w:rsid w:val="008B2259"/>
    <w:rsid w:val="008B2BE4"/>
    <w:rsid w:val="008B33E1"/>
    <w:rsid w:val="008B36A0"/>
    <w:rsid w:val="008B3C51"/>
    <w:rsid w:val="008B5B56"/>
    <w:rsid w:val="008B5D27"/>
    <w:rsid w:val="008B5ED2"/>
    <w:rsid w:val="008B6E0F"/>
    <w:rsid w:val="008B70FE"/>
    <w:rsid w:val="008C091F"/>
    <w:rsid w:val="008C38C3"/>
    <w:rsid w:val="008D12BC"/>
    <w:rsid w:val="008D1595"/>
    <w:rsid w:val="008D2D88"/>
    <w:rsid w:val="008D328C"/>
    <w:rsid w:val="008D44B3"/>
    <w:rsid w:val="008D4648"/>
    <w:rsid w:val="008D4EFD"/>
    <w:rsid w:val="008D612C"/>
    <w:rsid w:val="008E0A0F"/>
    <w:rsid w:val="008E3A5D"/>
    <w:rsid w:val="008E5293"/>
    <w:rsid w:val="008E5AA9"/>
    <w:rsid w:val="008E5FE7"/>
    <w:rsid w:val="008E6236"/>
    <w:rsid w:val="008E7210"/>
    <w:rsid w:val="008E7329"/>
    <w:rsid w:val="008E7B09"/>
    <w:rsid w:val="008F1B01"/>
    <w:rsid w:val="008F207C"/>
    <w:rsid w:val="008F27FB"/>
    <w:rsid w:val="008F3D9A"/>
    <w:rsid w:val="008F49BE"/>
    <w:rsid w:val="008F52D4"/>
    <w:rsid w:val="008F58F7"/>
    <w:rsid w:val="008F5AD7"/>
    <w:rsid w:val="008F61BC"/>
    <w:rsid w:val="008F66AB"/>
    <w:rsid w:val="008F6899"/>
    <w:rsid w:val="008F6A57"/>
    <w:rsid w:val="008F7DF4"/>
    <w:rsid w:val="008F7ECC"/>
    <w:rsid w:val="009001FA"/>
    <w:rsid w:val="009033C0"/>
    <w:rsid w:val="0090419A"/>
    <w:rsid w:val="0090589B"/>
    <w:rsid w:val="00905B7C"/>
    <w:rsid w:val="00905CC1"/>
    <w:rsid w:val="009072B8"/>
    <w:rsid w:val="00910FBE"/>
    <w:rsid w:val="009141A0"/>
    <w:rsid w:val="00915C6A"/>
    <w:rsid w:val="00916F9A"/>
    <w:rsid w:val="0091714A"/>
    <w:rsid w:val="009175D5"/>
    <w:rsid w:val="0091789C"/>
    <w:rsid w:val="00917973"/>
    <w:rsid w:val="009206CD"/>
    <w:rsid w:val="00920D2C"/>
    <w:rsid w:val="00920D6F"/>
    <w:rsid w:val="00921496"/>
    <w:rsid w:val="00921C1C"/>
    <w:rsid w:val="00921D2B"/>
    <w:rsid w:val="009224F1"/>
    <w:rsid w:val="009231DF"/>
    <w:rsid w:val="009239CD"/>
    <w:rsid w:val="00924E89"/>
    <w:rsid w:val="00925E92"/>
    <w:rsid w:val="00926255"/>
    <w:rsid w:val="0092668B"/>
    <w:rsid w:val="00927437"/>
    <w:rsid w:val="0092747C"/>
    <w:rsid w:val="00930203"/>
    <w:rsid w:val="00930563"/>
    <w:rsid w:val="0093532B"/>
    <w:rsid w:val="00936393"/>
    <w:rsid w:val="0093696F"/>
    <w:rsid w:val="00937B9F"/>
    <w:rsid w:val="00940654"/>
    <w:rsid w:val="00943B0E"/>
    <w:rsid w:val="00944A0D"/>
    <w:rsid w:val="00944DF4"/>
    <w:rsid w:val="00944E1E"/>
    <w:rsid w:val="00945251"/>
    <w:rsid w:val="0094544A"/>
    <w:rsid w:val="00945E65"/>
    <w:rsid w:val="0094713B"/>
    <w:rsid w:val="00947E9E"/>
    <w:rsid w:val="00952EC7"/>
    <w:rsid w:val="009532E5"/>
    <w:rsid w:val="00953BB2"/>
    <w:rsid w:val="00954170"/>
    <w:rsid w:val="00954F53"/>
    <w:rsid w:val="00955200"/>
    <w:rsid w:val="00956A93"/>
    <w:rsid w:val="00960095"/>
    <w:rsid w:val="00960724"/>
    <w:rsid w:val="00961384"/>
    <w:rsid w:val="00961AC1"/>
    <w:rsid w:val="00962404"/>
    <w:rsid w:val="009629B3"/>
    <w:rsid w:val="009637C3"/>
    <w:rsid w:val="009651D7"/>
    <w:rsid w:val="009653E4"/>
    <w:rsid w:val="009662CF"/>
    <w:rsid w:val="00970E71"/>
    <w:rsid w:val="0097133C"/>
    <w:rsid w:val="0097150E"/>
    <w:rsid w:val="009738FC"/>
    <w:rsid w:val="00973B35"/>
    <w:rsid w:val="00973E16"/>
    <w:rsid w:val="00974532"/>
    <w:rsid w:val="00975910"/>
    <w:rsid w:val="00975CE2"/>
    <w:rsid w:val="00976506"/>
    <w:rsid w:val="009765B3"/>
    <w:rsid w:val="009767A1"/>
    <w:rsid w:val="00976F80"/>
    <w:rsid w:val="00977C60"/>
    <w:rsid w:val="00980B87"/>
    <w:rsid w:val="009815A4"/>
    <w:rsid w:val="009824AF"/>
    <w:rsid w:val="0098437B"/>
    <w:rsid w:val="00984D26"/>
    <w:rsid w:val="00985E21"/>
    <w:rsid w:val="00986845"/>
    <w:rsid w:val="00987CCE"/>
    <w:rsid w:val="00990825"/>
    <w:rsid w:val="00990999"/>
    <w:rsid w:val="0099280D"/>
    <w:rsid w:val="00992B52"/>
    <w:rsid w:val="00993798"/>
    <w:rsid w:val="009959E2"/>
    <w:rsid w:val="00995DE4"/>
    <w:rsid w:val="009964D4"/>
    <w:rsid w:val="00996C75"/>
    <w:rsid w:val="00996F90"/>
    <w:rsid w:val="009A05F4"/>
    <w:rsid w:val="009A1D92"/>
    <w:rsid w:val="009A2217"/>
    <w:rsid w:val="009A2281"/>
    <w:rsid w:val="009A243E"/>
    <w:rsid w:val="009A2A10"/>
    <w:rsid w:val="009A3BD5"/>
    <w:rsid w:val="009A4FC6"/>
    <w:rsid w:val="009A56CC"/>
    <w:rsid w:val="009A586D"/>
    <w:rsid w:val="009A6397"/>
    <w:rsid w:val="009A7468"/>
    <w:rsid w:val="009B063E"/>
    <w:rsid w:val="009B105D"/>
    <w:rsid w:val="009B1AA8"/>
    <w:rsid w:val="009B1CAF"/>
    <w:rsid w:val="009B208F"/>
    <w:rsid w:val="009B2828"/>
    <w:rsid w:val="009B4761"/>
    <w:rsid w:val="009B4AB5"/>
    <w:rsid w:val="009B5276"/>
    <w:rsid w:val="009B5570"/>
    <w:rsid w:val="009B67D0"/>
    <w:rsid w:val="009B6DF3"/>
    <w:rsid w:val="009B6F95"/>
    <w:rsid w:val="009C0115"/>
    <w:rsid w:val="009C052E"/>
    <w:rsid w:val="009C06E0"/>
    <w:rsid w:val="009C0BD6"/>
    <w:rsid w:val="009C0DD8"/>
    <w:rsid w:val="009C0F2C"/>
    <w:rsid w:val="009C103F"/>
    <w:rsid w:val="009C1515"/>
    <w:rsid w:val="009C3F00"/>
    <w:rsid w:val="009C4CBD"/>
    <w:rsid w:val="009C5585"/>
    <w:rsid w:val="009C6DDB"/>
    <w:rsid w:val="009C73DD"/>
    <w:rsid w:val="009D00BE"/>
    <w:rsid w:val="009D00D2"/>
    <w:rsid w:val="009D014B"/>
    <w:rsid w:val="009D0299"/>
    <w:rsid w:val="009D0FF3"/>
    <w:rsid w:val="009D1665"/>
    <w:rsid w:val="009D235B"/>
    <w:rsid w:val="009D4E4E"/>
    <w:rsid w:val="009D51EC"/>
    <w:rsid w:val="009D5276"/>
    <w:rsid w:val="009D53BA"/>
    <w:rsid w:val="009D6488"/>
    <w:rsid w:val="009D7736"/>
    <w:rsid w:val="009E079E"/>
    <w:rsid w:val="009E0812"/>
    <w:rsid w:val="009E0A3F"/>
    <w:rsid w:val="009E2624"/>
    <w:rsid w:val="009E368F"/>
    <w:rsid w:val="009E51DE"/>
    <w:rsid w:val="009E6987"/>
    <w:rsid w:val="009E7665"/>
    <w:rsid w:val="009E7C9F"/>
    <w:rsid w:val="009F0B02"/>
    <w:rsid w:val="009F0DCF"/>
    <w:rsid w:val="009F12E0"/>
    <w:rsid w:val="009F2CC6"/>
    <w:rsid w:val="009F2D6E"/>
    <w:rsid w:val="009F40F4"/>
    <w:rsid w:val="009F4B81"/>
    <w:rsid w:val="009F4F28"/>
    <w:rsid w:val="00A000E8"/>
    <w:rsid w:val="00A01463"/>
    <w:rsid w:val="00A0204E"/>
    <w:rsid w:val="00A036B3"/>
    <w:rsid w:val="00A038F8"/>
    <w:rsid w:val="00A0791F"/>
    <w:rsid w:val="00A105D1"/>
    <w:rsid w:val="00A10A5E"/>
    <w:rsid w:val="00A12B66"/>
    <w:rsid w:val="00A14F24"/>
    <w:rsid w:val="00A14F6C"/>
    <w:rsid w:val="00A15247"/>
    <w:rsid w:val="00A16064"/>
    <w:rsid w:val="00A17BEB"/>
    <w:rsid w:val="00A20FC7"/>
    <w:rsid w:val="00A21764"/>
    <w:rsid w:val="00A23D8E"/>
    <w:rsid w:val="00A24750"/>
    <w:rsid w:val="00A2481B"/>
    <w:rsid w:val="00A250B5"/>
    <w:rsid w:val="00A26447"/>
    <w:rsid w:val="00A26D7B"/>
    <w:rsid w:val="00A270D0"/>
    <w:rsid w:val="00A30015"/>
    <w:rsid w:val="00A31642"/>
    <w:rsid w:val="00A317B7"/>
    <w:rsid w:val="00A31FB4"/>
    <w:rsid w:val="00A3497B"/>
    <w:rsid w:val="00A34F5C"/>
    <w:rsid w:val="00A409BD"/>
    <w:rsid w:val="00A4142B"/>
    <w:rsid w:val="00A43207"/>
    <w:rsid w:val="00A432CE"/>
    <w:rsid w:val="00A4420B"/>
    <w:rsid w:val="00A447C6"/>
    <w:rsid w:val="00A45A2C"/>
    <w:rsid w:val="00A50339"/>
    <w:rsid w:val="00A50EE1"/>
    <w:rsid w:val="00A50F78"/>
    <w:rsid w:val="00A5116D"/>
    <w:rsid w:val="00A51DBD"/>
    <w:rsid w:val="00A52054"/>
    <w:rsid w:val="00A52A3D"/>
    <w:rsid w:val="00A52D9C"/>
    <w:rsid w:val="00A53636"/>
    <w:rsid w:val="00A53BDD"/>
    <w:rsid w:val="00A54B43"/>
    <w:rsid w:val="00A5510F"/>
    <w:rsid w:val="00A55B37"/>
    <w:rsid w:val="00A600E8"/>
    <w:rsid w:val="00A60134"/>
    <w:rsid w:val="00A6016D"/>
    <w:rsid w:val="00A60B8E"/>
    <w:rsid w:val="00A60F77"/>
    <w:rsid w:val="00A61062"/>
    <w:rsid w:val="00A615DE"/>
    <w:rsid w:val="00A642EE"/>
    <w:rsid w:val="00A64A42"/>
    <w:rsid w:val="00A64DE1"/>
    <w:rsid w:val="00A6767B"/>
    <w:rsid w:val="00A70526"/>
    <w:rsid w:val="00A70E34"/>
    <w:rsid w:val="00A71393"/>
    <w:rsid w:val="00A72C38"/>
    <w:rsid w:val="00A731AE"/>
    <w:rsid w:val="00A7345F"/>
    <w:rsid w:val="00A742ED"/>
    <w:rsid w:val="00A745C8"/>
    <w:rsid w:val="00A7708A"/>
    <w:rsid w:val="00A77711"/>
    <w:rsid w:val="00A814EE"/>
    <w:rsid w:val="00A81702"/>
    <w:rsid w:val="00A82D81"/>
    <w:rsid w:val="00A83B33"/>
    <w:rsid w:val="00A84089"/>
    <w:rsid w:val="00A863DF"/>
    <w:rsid w:val="00A90684"/>
    <w:rsid w:val="00A91178"/>
    <w:rsid w:val="00A914F7"/>
    <w:rsid w:val="00A92E8B"/>
    <w:rsid w:val="00A953EB"/>
    <w:rsid w:val="00A963FD"/>
    <w:rsid w:val="00AA01EE"/>
    <w:rsid w:val="00AA094B"/>
    <w:rsid w:val="00AA6077"/>
    <w:rsid w:val="00AA62E9"/>
    <w:rsid w:val="00AA6F61"/>
    <w:rsid w:val="00AA7CB4"/>
    <w:rsid w:val="00AA7D4A"/>
    <w:rsid w:val="00AB2D72"/>
    <w:rsid w:val="00AB505B"/>
    <w:rsid w:val="00AB7356"/>
    <w:rsid w:val="00AB75F2"/>
    <w:rsid w:val="00AB78CB"/>
    <w:rsid w:val="00AC1059"/>
    <w:rsid w:val="00AC3371"/>
    <w:rsid w:val="00AC38ED"/>
    <w:rsid w:val="00AC3D3A"/>
    <w:rsid w:val="00AC5AFB"/>
    <w:rsid w:val="00AC685C"/>
    <w:rsid w:val="00AD11F6"/>
    <w:rsid w:val="00AD3CA8"/>
    <w:rsid w:val="00AD4108"/>
    <w:rsid w:val="00AD500C"/>
    <w:rsid w:val="00AD77DB"/>
    <w:rsid w:val="00AD7BD8"/>
    <w:rsid w:val="00AE023A"/>
    <w:rsid w:val="00AE0DAF"/>
    <w:rsid w:val="00AE1A9D"/>
    <w:rsid w:val="00AE4815"/>
    <w:rsid w:val="00AE50DA"/>
    <w:rsid w:val="00AE70C8"/>
    <w:rsid w:val="00AE72CE"/>
    <w:rsid w:val="00AE7752"/>
    <w:rsid w:val="00AF080C"/>
    <w:rsid w:val="00AF1FDD"/>
    <w:rsid w:val="00AF46FC"/>
    <w:rsid w:val="00AF58AC"/>
    <w:rsid w:val="00AF59FA"/>
    <w:rsid w:val="00AF7020"/>
    <w:rsid w:val="00AF76A0"/>
    <w:rsid w:val="00B01214"/>
    <w:rsid w:val="00B01DE1"/>
    <w:rsid w:val="00B01E0F"/>
    <w:rsid w:val="00B01F02"/>
    <w:rsid w:val="00B02485"/>
    <w:rsid w:val="00B049AD"/>
    <w:rsid w:val="00B05C7C"/>
    <w:rsid w:val="00B07FFC"/>
    <w:rsid w:val="00B14332"/>
    <w:rsid w:val="00B149F4"/>
    <w:rsid w:val="00B21B43"/>
    <w:rsid w:val="00B22025"/>
    <w:rsid w:val="00B2211D"/>
    <w:rsid w:val="00B24230"/>
    <w:rsid w:val="00B261B3"/>
    <w:rsid w:val="00B275FE"/>
    <w:rsid w:val="00B320BE"/>
    <w:rsid w:val="00B321A4"/>
    <w:rsid w:val="00B32D2F"/>
    <w:rsid w:val="00B34808"/>
    <w:rsid w:val="00B35F99"/>
    <w:rsid w:val="00B365A9"/>
    <w:rsid w:val="00B3661E"/>
    <w:rsid w:val="00B371AB"/>
    <w:rsid w:val="00B42B37"/>
    <w:rsid w:val="00B430B9"/>
    <w:rsid w:val="00B431FE"/>
    <w:rsid w:val="00B44067"/>
    <w:rsid w:val="00B44E96"/>
    <w:rsid w:val="00B45E63"/>
    <w:rsid w:val="00B47181"/>
    <w:rsid w:val="00B5038B"/>
    <w:rsid w:val="00B51259"/>
    <w:rsid w:val="00B5135C"/>
    <w:rsid w:val="00B51DBF"/>
    <w:rsid w:val="00B5495F"/>
    <w:rsid w:val="00B54BA9"/>
    <w:rsid w:val="00B55504"/>
    <w:rsid w:val="00B62BBB"/>
    <w:rsid w:val="00B6387D"/>
    <w:rsid w:val="00B641FC"/>
    <w:rsid w:val="00B6449B"/>
    <w:rsid w:val="00B648F2"/>
    <w:rsid w:val="00B64E45"/>
    <w:rsid w:val="00B65619"/>
    <w:rsid w:val="00B67003"/>
    <w:rsid w:val="00B700E3"/>
    <w:rsid w:val="00B70A7A"/>
    <w:rsid w:val="00B718BB"/>
    <w:rsid w:val="00B72F09"/>
    <w:rsid w:val="00B73DDA"/>
    <w:rsid w:val="00B74D4A"/>
    <w:rsid w:val="00B7744F"/>
    <w:rsid w:val="00B80C9F"/>
    <w:rsid w:val="00B81888"/>
    <w:rsid w:val="00B81B4E"/>
    <w:rsid w:val="00B82163"/>
    <w:rsid w:val="00B823F1"/>
    <w:rsid w:val="00B8344F"/>
    <w:rsid w:val="00B83A62"/>
    <w:rsid w:val="00B83EAC"/>
    <w:rsid w:val="00B84657"/>
    <w:rsid w:val="00B8476B"/>
    <w:rsid w:val="00B84F31"/>
    <w:rsid w:val="00B85568"/>
    <w:rsid w:val="00B91BE3"/>
    <w:rsid w:val="00B92FDF"/>
    <w:rsid w:val="00B930D0"/>
    <w:rsid w:val="00B93365"/>
    <w:rsid w:val="00B93B6B"/>
    <w:rsid w:val="00B93E0C"/>
    <w:rsid w:val="00B9459F"/>
    <w:rsid w:val="00B949D3"/>
    <w:rsid w:val="00B95495"/>
    <w:rsid w:val="00B96266"/>
    <w:rsid w:val="00B9699E"/>
    <w:rsid w:val="00BA10A9"/>
    <w:rsid w:val="00BA115C"/>
    <w:rsid w:val="00BA214D"/>
    <w:rsid w:val="00BA29E3"/>
    <w:rsid w:val="00BA3D47"/>
    <w:rsid w:val="00BA5407"/>
    <w:rsid w:val="00BA5BC8"/>
    <w:rsid w:val="00BA66BA"/>
    <w:rsid w:val="00BB0529"/>
    <w:rsid w:val="00BB1718"/>
    <w:rsid w:val="00BB3627"/>
    <w:rsid w:val="00BB4137"/>
    <w:rsid w:val="00BB43E2"/>
    <w:rsid w:val="00BB59D6"/>
    <w:rsid w:val="00BB648A"/>
    <w:rsid w:val="00BB6490"/>
    <w:rsid w:val="00BB6E62"/>
    <w:rsid w:val="00BB7160"/>
    <w:rsid w:val="00BB76D7"/>
    <w:rsid w:val="00BC029A"/>
    <w:rsid w:val="00BC0923"/>
    <w:rsid w:val="00BC24A0"/>
    <w:rsid w:val="00BC3932"/>
    <w:rsid w:val="00BC49A3"/>
    <w:rsid w:val="00BC4B89"/>
    <w:rsid w:val="00BC5D19"/>
    <w:rsid w:val="00BD019F"/>
    <w:rsid w:val="00BD09FC"/>
    <w:rsid w:val="00BD124D"/>
    <w:rsid w:val="00BD1428"/>
    <w:rsid w:val="00BD1A48"/>
    <w:rsid w:val="00BD1EB6"/>
    <w:rsid w:val="00BD295D"/>
    <w:rsid w:val="00BD3D61"/>
    <w:rsid w:val="00BD72C8"/>
    <w:rsid w:val="00BE0D9B"/>
    <w:rsid w:val="00BE1D31"/>
    <w:rsid w:val="00BE1F81"/>
    <w:rsid w:val="00BE2142"/>
    <w:rsid w:val="00BE3BCA"/>
    <w:rsid w:val="00BE3F2C"/>
    <w:rsid w:val="00BE4AD4"/>
    <w:rsid w:val="00BE4DAA"/>
    <w:rsid w:val="00BE56B4"/>
    <w:rsid w:val="00BE5DF4"/>
    <w:rsid w:val="00BE6838"/>
    <w:rsid w:val="00BE7300"/>
    <w:rsid w:val="00BE75AC"/>
    <w:rsid w:val="00BF0434"/>
    <w:rsid w:val="00BF0D84"/>
    <w:rsid w:val="00BF1ACF"/>
    <w:rsid w:val="00BF1E86"/>
    <w:rsid w:val="00BF2D5D"/>
    <w:rsid w:val="00BF38FD"/>
    <w:rsid w:val="00BF3F2D"/>
    <w:rsid w:val="00BF4A1F"/>
    <w:rsid w:val="00BF6C45"/>
    <w:rsid w:val="00BF6EB2"/>
    <w:rsid w:val="00C00503"/>
    <w:rsid w:val="00C04598"/>
    <w:rsid w:val="00C058E3"/>
    <w:rsid w:val="00C06DE6"/>
    <w:rsid w:val="00C0786B"/>
    <w:rsid w:val="00C10D12"/>
    <w:rsid w:val="00C143F7"/>
    <w:rsid w:val="00C14D27"/>
    <w:rsid w:val="00C16AC0"/>
    <w:rsid w:val="00C16EF1"/>
    <w:rsid w:val="00C2114D"/>
    <w:rsid w:val="00C21C17"/>
    <w:rsid w:val="00C22965"/>
    <w:rsid w:val="00C23442"/>
    <w:rsid w:val="00C23AC8"/>
    <w:rsid w:val="00C2406E"/>
    <w:rsid w:val="00C2784E"/>
    <w:rsid w:val="00C27873"/>
    <w:rsid w:val="00C3028A"/>
    <w:rsid w:val="00C320C4"/>
    <w:rsid w:val="00C32995"/>
    <w:rsid w:val="00C32D1E"/>
    <w:rsid w:val="00C33E4C"/>
    <w:rsid w:val="00C34429"/>
    <w:rsid w:val="00C34983"/>
    <w:rsid w:val="00C357CF"/>
    <w:rsid w:val="00C35B43"/>
    <w:rsid w:val="00C42ED9"/>
    <w:rsid w:val="00C42F85"/>
    <w:rsid w:val="00C42FAA"/>
    <w:rsid w:val="00C45863"/>
    <w:rsid w:val="00C46881"/>
    <w:rsid w:val="00C50A02"/>
    <w:rsid w:val="00C50EFB"/>
    <w:rsid w:val="00C51877"/>
    <w:rsid w:val="00C51968"/>
    <w:rsid w:val="00C53DE4"/>
    <w:rsid w:val="00C542A1"/>
    <w:rsid w:val="00C54665"/>
    <w:rsid w:val="00C57377"/>
    <w:rsid w:val="00C60320"/>
    <w:rsid w:val="00C61236"/>
    <w:rsid w:val="00C61246"/>
    <w:rsid w:val="00C6389E"/>
    <w:rsid w:val="00C64B7D"/>
    <w:rsid w:val="00C65AAD"/>
    <w:rsid w:val="00C70150"/>
    <w:rsid w:val="00C70290"/>
    <w:rsid w:val="00C71FD9"/>
    <w:rsid w:val="00C72BFF"/>
    <w:rsid w:val="00C7331C"/>
    <w:rsid w:val="00C73400"/>
    <w:rsid w:val="00C73D25"/>
    <w:rsid w:val="00C73EFC"/>
    <w:rsid w:val="00C75E5E"/>
    <w:rsid w:val="00C777BF"/>
    <w:rsid w:val="00C77EA9"/>
    <w:rsid w:val="00C803F3"/>
    <w:rsid w:val="00C81668"/>
    <w:rsid w:val="00C82041"/>
    <w:rsid w:val="00C823C2"/>
    <w:rsid w:val="00C83BB4"/>
    <w:rsid w:val="00C85850"/>
    <w:rsid w:val="00C8642E"/>
    <w:rsid w:val="00C86D5F"/>
    <w:rsid w:val="00C9060F"/>
    <w:rsid w:val="00C90B21"/>
    <w:rsid w:val="00C93830"/>
    <w:rsid w:val="00C93EB1"/>
    <w:rsid w:val="00C94754"/>
    <w:rsid w:val="00C9496B"/>
    <w:rsid w:val="00C94C9D"/>
    <w:rsid w:val="00C977B4"/>
    <w:rsid w:val="00CA173D"/>
    <w:rsid w:val="00CA284D"/>
    <w:rsid w:val="00CA2CCF"/>
    <w:rsid w:val="00CA42BC"/>
    <w:rsid w:val="00CA60CC"/>
    <w:rsid w:val="00CA760B"/>
    <w:rsid w:val="00CB1A32"/>
    <w:rsid w:val="00CB4D5D"/>
    <w:rsid w:val="00CB5CF2"/>
    <w:rsid w:val="00CB67AD"/>
    <w:rsid w:val="00CB6915"/>
    <w:rsid w:val="00CC0072"/>
    <w:rsid w:val="00CC1574"/>
    <w:rsid w:val="00CC1FCD"/>
    <w:rsid w:val="00CC2896"/>
    <w:rsid w:val="00CC4047"/>
    <w:rsid w:val="00CC44D5"/>
    <w:rsid w:val="00CC499E"/>
    <w:rsid w:val="00CC5943"/>
    <w:rsid w:val="00CC5985"/>
    <w:rsid w:val="00CC625B"/>
    <w:rsid w:val="00CC6438"/>
    <w:rsid w:val="00CC6D31"/>
    <w:rsid w:val="00CC7692"/>
    <w:rsid w:val="00CD1D92"/>
    <w:rsid w:val="00CD373A"/>
    <w:rsid w:val="00CD3A30"/>
    <w:rsid w:val="00CD3C6A"/>
    <w:rsid w:val="00CD48ED"/>
    <w:rsid w:val="00CD5D37"/>
    <w:rsid w:val="00CD5E8A"/>
    <w:rsid w:val="00CD5EB7"/>
    <w:rsid w:val="00CD5EEE"/>
    <w:rsid w:val="00CD652A"/>
    <w:rsid w:val="00CD78E0"/>
    <w:rsid w:val="00CE20A0"/>
    <w:rsid w:val="00CE3117"/>
    <w:rsid w:val="00CE442F"/>
    <w:rsid w:val="00CE5928"/>
    <w:rsid w:val="00CF0C69"/>
    <w:rsid w:val="00CF1A4F"/>
    <w:rsid w:val="00CF279F"/>
    <w:rsid w:val="00CF31FD"/>
    <w:rsid w:val="00CF3543"/>
    <w:rsid w:val="00CF4774"/>
    <w:rsid w:val="00CF4CCD"/>
    <w:rsid w:val="00CF5180"/>
    <w:rsid w:val="00CF5457"/>
    <w:rsid w:val="00CF5464"/>
    <w:rsid w:val="00CF570B"/>
    <w:rsid w:val="00CF5AA4"/>
    <w:rsid w:val="00CF7225"/>
    <w:rsid w:val="00D002BA"/>
    <w:rsid w:val="00D014A9"/>
    <w:rsid w:val="00D03059"/>
    <w:rsid w:val="00D030C3"/>
    <w:rsid w:val="00D0499C"/>
    <w:rsid w:val="00D05B7D"/>
    <w:rsid w:val="00D06214"/>
    <w:rsid w:val="00D06329"/>
    <w:rsid w:val="00D074DB"/>
    <w:rsid w:val="00D07BEA"/>
    <w:rsid w:val="00D10912"/>
    <w:rsid w:val="00D11B3A"/>
    <w:rsid w:val="00D11F27"/>
    <w:rsid w:val="00D11F2B"/>
    <w:rsid w:val="00D129DD"/>
    <w:rsid w:val="00D13A78"/>
    <w:rsid w:val="00D13CDC"/>
    <w:rsid w:val="00D15E85"/>
    <w:rsid w:val="00D167C6"/>
    <w:rsid w:val="00D16F63"/>
    <w:rsid w:val="00D174E2"/>
    <w:rsid w:val="00D17DEF"/>
    <w:rsid w:val="00D2141D"/>
    <w:rsid w:val="00D21609"/>
    <w:rsid w:val="00D219B1"/>
    <w:rsid w:val="00D23CBD"/>
    <w:rsid w:val="00D25510"/>
    <w:rsid w:val="00D2676B"/>
    <w:rsid w:val="00D2724E"/>
    <w:rsid w:val="00D278BC"/>
    <w:rsid w:val="00D31173"/>
    <w:rsid w:val="00D31AC1"/>
    <w:rsid w:val="00D32AAB"/>
    <w:rsid w:val="00D32E5A"/>
    <w:rsid w:val="00D344BD"/>
    <w:rsid w:val="00D34CDF"/>
    <w:rsid w:val="00D35DDF"/>
    <w:rsid w:val="00D37256"/>
    <w:rsid w:val="00D375D7"/>
    <w:rsid w:val="00D444B6"/>
    <w:rsid w:val="00D45872"/>
    <w:rsid w:val="00D45B4D"/>
    <w:rsid w:val="00D469AC"/>
    <w:rsid w:val="00D4713A"/>
    <w:rsid w:val="00D473D3"/>
    <w:rsid w:val="00D500B8"/>
    <w:rsid w:val="00D505EB"/>
    <w:rsid w:val="00D50A4E"/>
    <w:rsid w:val="00D50F82"/>
    <w:rsid w:val="00D51ACA"/>
    <w:rsid w:val="00D525D2"/>
    <w:rsid w:val="00D525D4"/>
    <w:rsid w:val="00D52AFF"/>
    <w:rsid w:val="00D53614"/>
    <w:rsid w:val="00D57F03"/>
    <w:rsid w:val="00D60BA0"/>
    <w:rsid w:val="00D6211E"/>
    <w:rsid w:val="00D63AB3"/>
    <w:rsid w:val="00D63C9F"/>
    <w:rsid w:val="00D671FA"/>
    <w:rsid w:val="00D707DF"/>
    <w:rsid w:val="00D713D0"/>
    <w:rsid w:val="00D7142F"/>
    <w:rsid w:val="00D71F61"/>
    <w:rsid w:val="00D7229F"/>
    <w:rsid w:val="00D734EC"/>
    <w:rsid w:val="00D739B8"/>
    <w:rsid w:val="00D73D3E"/>
    <w:rsid w:val="00D76DCE"/>
    <w:rsid w:val="00D772F3"/>
    <w:rsid w:val="00D777C6"/>
    <w:rsid w:val="00D80154"/>
    <w:rsid w:val="00D827F8"/>
    <w:rsid w:val="00D8373F"/>
    <w:rsid w:val="00D83EB9"/>
    <w:rsid w:val="00D83FFA"/>
    <w:rsid w:val="00D858F7"/>
    <w:rsid w:val="00D86A53"/>
    <w:rsid w:val="00D87773"/>
    <w:rsid w:val="00D87C1C"/>
    <w:rsid w:val="00D9064A"/>
    <w:rsid w:val="00D90840"/>
    <w:rsid w:val="00D915FA"/>
    <w:rsid w:val="00D92430"/>
    <w:rsid w:val="00D92F3A"/>
    <w:rsid w:val="00D9370A"/>
    <w:rsid w:val="00D93AE8"/>
    <w:rsid w:val="00D96984"/>
    <w:rsid w:val="00D970D6"/>
    <w:rsid w:val="00D97D3C"/>
    <w:rsid w:val="00DA12FB"/>
    <w:rsid w:val="00DA1748"/>
    <w:rsid w:val="00DA35E9"/>
    <w:rsid w:val="00DA391A"/>
    <w:rsid w:val="00DA3F56"/>
    <w:rsid w:val="00DA6BA5"/>
    <w:rsid w:val="00DA7394"/>
    <w:rsid w:val="00DA7D3F"/>
    <w:rsid w:val="00DB0AF8"/>
    <w:rsid w:val="00DB2608"/>
    <w:rsid w:val="00DB4BB5"/>
    <w:rsid w:val="00DB504F"/>
    <w:rsid w:val="00DB681B"/>
    <w:rsid w:val="00DB68CA"/>
    <w:rsid w:val="00DB7F42"/>
    <w:rsid w:val="00DC2366"/>
    <w:rsid w:val="00DC3631"/>
    <w:rsid w:val="00DC501C"/>
    <w:rsid w:val="00DC58D9"/>
    <w:rsid w:val="00DC60E6"/>
    <w:rsid w:val="00DC678E"/>
    <w:rsid w:val="00DD09C7"/>
    <w:rsid w:val="00DD0AB7"/>
    <w:rsid w:val="00DD0C5D"/>
    <w:rsid w:val="00DD2037"/>
    <w:rsid w:val="00DD33DF"/>
    <w:rsid w:val="00DD4F00"/>
    <w:rsid w:val="00DD5271"/>
    <w:rsid w:val="00DD7D7B"/>
    <w:rsid w:val="00DE086E"/>
    <w:rsid w:val="00DE0EBF"/>
    <w:rsid w:val="00DE20A3"/>
    <w:rsid w:val="00DE28D8"/>
    <w:rsid w:val="00DE42F7"/>
    <w:rsid w:val="00DE5099"/>
    <w:rsid w:val="00DE613A"/>
    <w:rsid w:val="00DE65ED"/>
    <w:rsid w:val="00DE6D80"/>
    <w:rsid w:val="00DE7771"/>
    <w:rsid w:val="00DF1A35"/>
    <w:rsid w:val="00DF1B74"/>
    <w:rsid w:val="00DF1C99"/>
    <w:rsid w:val="00DF2482"/>
    <w:rsid w:val="00DF27D0"/>
    <w:rsid w:val="00DF5A6D"/>
    <w:rsid w:val="00DF7A2D"/>
    <w:rsid w:val="00DF7BB6"/>
    <w:rsid w:val="00E01070"/>
    <w:rsid w:val="00E01815"/>
    <w:rsid w:val="00E01FEA"/>
    <w:rsid w:val="00E044BE"/>
    <w:rsid w:val="00E04DB5"/>
    <w:rsid w:val="00E05162"/>
    <w:rsid w:val="00E0596F"/>
    <w:rsid w:val="00E063FE"/>
    <w:rsid w:val="00E0776D"/>
    <w:rsid w:val="00E07FFE"/>
    <w:rsid w:val="00E10A9E"/>
    <w:rsid w:val="00E117D4"/>
    <w:rsid w:val="00E11A72"/>
    <w:rsid w:val="00E12147"/>
    <w:rsid w:val="00E12148"/>
    <w:rsid w:val="00E131E5"/>
    <w:rsid w:val="00E1362E"/>
    <w:rsid w:val="00E142E0"/>
    <w:rsid w:val="00E143D3"/>
    <w:rsid w:val="00E144D4"/>
    <w:rsid w:val="00E15723"/>
    <w:rsid w:val="00E15B40"/>
    <w:rsid w:val="00E171F1"/>
    <w:rsid w:val="00E175BE"/>
    <w:rsid w:val="00E20FFA"/>
    <w:rsid w:val="00E21BCC"/>
    <w:rsid w:val="00E2211D"/>
    <w:rsid w:val="00E23352"/>
    <w:rsid w:val="00E23556"/>
    <w:rsid w:val="00E2420E"/>
    <w:rsid w:val="00E24BDD"/>
    <w:rsid w:val="00E255CD"/>
    <w:rsid w:val="00E26BE1"/>
    <w:rsid w:val="00E27D72"/>
    <w:rsid w:val="00E31EDE"/>
    <w:rsid w:val="00E32015"/>
    <w:rsid w:val="00E3203D"/>
    <w:rsid w:val="00E32DA1"/>
    <w:rsid w:val="00E32EFE"/>
    <w:rsid w:val="00E33D33"/>
    <w:rsid w:val="00E347E4"/>
    <w:rsid w:val="00E35168"/>
    <w:rsid w:val="00E3524A"/>
    <w:rsid w:val="00E35ADD"/>
    <w:rsid w:val="00E379BC"/>
    <w:rsid w:val="00E37E96"/>
    <w:rsid w:val="00E4017E"/>
    <w:rsid w:val="00E40315"/>
    <w:rsid w:val="00E40957"/>
    <w:rsid w:val="00E40A34"/>
    <w:rsid w:val="00E40E83"/>
    <w:rsid w:val="00E4113A"/>
    <w:rsid w:val="00E45091"/>
    <w:rsid w:val="00E45370"/>
    <w:rsid w:val="00E458C2"/>
    <w:rsid w:val="00E46DA7"/>
    <w:rsid w:val="00E46E9B"/>
    <w:rsid w:val="00E52912"/>
    <w:rsid w:val="00E5294D"/>
    <w:rsid w:val="00E529D5"/>
    <w:rsid w:val="00E52C82"/>
    <w:rsid w:val="00E54B03"/>
    <w:rsid w:val="00E556D6"/>
    <w:rsid w:val="00E60302"/>
    <w:rsid w:val="00E6121A"/>
    <w:rsid w:val="00E615DC"/>
    <w:rsid w:val="00E6161B"/>
    <w:rsid w:val="00E61BF3"/>
    <w:rsid w:val="00E622C7"/>
    <w:rsid w:val="00E6238D"/>
    <w:rsid w:val="00E62546"/>
    <w:rsid w:val="00E6611F"/>
    <w:rsid w:val="00E6668B"/>
    <w:rsid w:val="00E6739F"/>
    <w:rsid w:val="00E678E9"/>
    <w:rsid w:val="00E71338"/>
    <w:rsid w:val="00E71378"/>
    <w:rsid w:val="00E76E60"/>
    <w:rsid w:val="00E7710F"/>
    <w:rsid w:val="00E7720C"/>
    <w:rsid w:val="00E77571"/>
    <w:rsid w:val="00E77BD9"/>
    <w:rsid w:val="00E77E2C"/>
    <w:rsid w:val="00E8033E"/>
    <w:rsid w:val="00E8231A"/>
    <w:rsid w:val="00E827D6"/>
    <w:rsid w:val="00E82BEA"/>
    <w:rsid w:val="00E82D75"/>
    <w:rsid w:val="00E83B64"/>
    <w:rsid w:val="00E83FA5"/>
    <w:rsid w:val="00E8465C"/>
    <w:rsid w:val="00E853EA"/>
    <w:rsid w:val="00E85671"/>
    <w:rsid w:val="00E8568F"/>
    <w:rsid w:val="00E865B7"/>
    <w:rsid w:val="00E86750"/>
    <w:rsid w:val="00E90A90"/>
    <w:rsid w:val="00E910DF"/>
    <w:rsid w:val="00E9138E"/>
    <w:rsid w:val="00E91FF4"/>
    <w:rsid w:val="00E94693"/>
    <w:rsid w:val="00E94B9D"/>
    <w:rsid w:val="00E955F9"/>
    <w:rsid w:val="00E9631C"/>
    <w:rsid w:val="00E9634E"/>
    <w:rsid w:val="00E96427"/>
    <w:rsid w:val="00E96918"/>
    <w:rsid w:val="00EA0F4D"/>
    <w:rsid w:val="00EA12BF"/>
    <w:rsid w:val="00EA163B"/>
    <w:rsid w:val="00EA2BE4"/>
    <w:rsid w:val="00EA33D5"/>
    <w:rsid w:val="00EA34B9"/>
    <w:rsid w:val="00EA5EF7"/>
    <w:rsid w:val="00EA63B1"/>
    <w:rsid w:val="00EA6469"/>
    <w:rsid w:val="00EA6C5E"/>
    <w:rsid w:val="00EA716F"/>
    <w:rsid w:val="00EB08C6"/>
    <w:rsid w:val="00EB12BE"/>
    <w:rsid w:val="00EB20BF"/>
    <w:rsid w:val="00EB32EC"/>
    <w:rsid w:val="00EB64B6"/>
    <w:rsid w:val="00EB7D7B"/>
    <w:rsid w:val="00EC07CF"/>
    <w:rsid w:val="00EC0F7B"/>
    <w:rsid w:val="00EC2818"/>
    <w:rsid w:val="00EC3C35"/>
    <w:rsid w:val="00EC3C70"/>
    <w:rsid w:val="00EC4166"/>
    <w:rsid w:val="00EC556B"/>
    <w:rsid w:val="00EC6488"/>
    <w:rsid w:val="00EC6D49"/>
    <w:rsid w:val="00EC79E5"/>
    <w:rsid w:val="00ED08D5"/>
    <w:rsid w:val="00ED0AB2"/>
    <w:rsid w:val="00ED16B6"/>
    <w:rsid w:val="00ED25E9"/>
    <w:rsid w:val="00ED2B7F"/>
    <w:rsid w:val="00ED398F"/>
    <w:rsid w:val="00ED7F25"/>
    <w:rsid w:val="00EE0BBB"/>
    <w:rsid w:val="00EE1FE1"/>
    <w:rsid w:val="00EE3DBD"/>
    <w:rsid w:val="00EE4B94"/>
    <w:rsid w:val="00EE5A8A"/>
    <w:rsid w:val="00EE755F"/>
    <w:rsid w:val="00EF0A76"/>
    <w:rsid w:val="00EF0E43"/>
    <w:rsid w:val="00EF220C"/>
    <w:rsid w:val="00EF5485"/>
    <w:rsid w:val="00EF58AB"/>
    <w:rsid w:val="00EF6CEB"/>
    <w:rsid w:val="00EF6DDE"/>
    <w:rsid w:val="00EF74FA"/>
    <w:rsid w:val="00F01349"/>
    <w:rsid w:val="00F020D2"/>
    <w:rsid w:val="00F03074"/>
    <w:rsid w:val="00F03421"/>
    <w:rsid w:val="00F0401F"/>
    <w:rsid w:val="00F0491B"/>
    <w:rsid w:val="00F04BF7"/>
    <w:rsid w:val="00F057C1"/>
    <w:rsid w:val="00F0680E"/>
    <w:rsid w:val="00F06A06"/>
    <w:rsid w:val="00F1047F"/>
    <w:rsid w:val="00F10A1A"/>
    <w:rsid w:val="00F118E8"/>
    <w:rsid w:val="00F11FEF"/>
    <w:rsid w:val="00F132FE"/>
    <w:rsid w:val="00F1441F"/>
    <w:rsid w:val="00F14F53"/>
    <w:rsid w:val="00F153BB"/>
    <w:rsid w:val="00F15C63"/>
    <w:rsid w:val="00F20743"/>
    <w:rsid w:val="00F21639"/>
    <w:rsid w:val="00F22871"/>
    <w:rsid w:val="00F22A8B"/>
    <w:rsid w:val="00F23031"/>
    <w:rsid w:val="00F23FAA"/>
    <w:rsid w:val="00F2449C"/>
    <w:rsid w:val="00F25E1E"/>
    <w:rsid w:val="00F26AF8"/>
    <w:rsid w:val="00F26F05"/>
    <w:rsid w:val="00F2716E"/>
    <w:rsid w:val="00F27A73"/>
    <w:rsid w:val="00F27AA5"/>
    <w:rsid w:val="00F309F1"/>
    <w:rsid w:val="00F3131A"/>
    <w:rsid w:val="00F32F50"/>
    <w:rsid w:val="00F403AE"/>
    <w:rsid w:val="00F40B8B"/>
    <w:rsid w:val="00F41258"/>
    <w:rsid w:val="00F413DB"/>
    <w:rsid w:val="00F419EA"/>
    <w:rsid w:val="00F41AF2"/>
    <w:rsid w:val="00F42573"/>
    <w:rsid w:val="00F427C8"/>
    <w:rsid w:val="00F42C0B"/>
    <w:rsid w:val="00F4324D"/>
    <w:rsid w:val="00F43F46"/>
    <w:rsid w:val="00F44790"/>
    <w:rsid w:val="00F451D0"/>
    <w:rsid w:val="00F46A1C"/>
    <w:rsid w:val="00F476E3"/>
    <w:rsid w:val="00F47C3F"/>
    <w:rsid w:val="00F50B96"/>
    <w:rsid w:val="00F52BE3"/>
    <w:rsid w:val="00F54537"/>
    <w:rsid w:val="00F600A5"/>
    <w:rsid w:val="00F608BF"/>
    <w:rsid w:val="00F60932"/>
    <w:rsid w:val="00F650F8"/>
    <w:rsid w:val="00F652CA"/>
    <w:rsid w:val="00F673D3"/>
    <w:rsid w:val="00F67F6D"/>
    <w:rsid w:val="00F74D04"/>
    <w:rsid w:val="00F75739"/>
    <w:rsid w:val="00F76031"/>
    <w:rsid w:val="00F7628D"/>
    <w:rsid w:val="00F76B70"/>
    <w:rsid w:val="00F76F06"/>
    <w:rsid w:val="00F77DF2"/>
    <w:rsid w:val="00F80731"/>
    <w:rsid w:val="00F837F8"/>
    <w:rsid w:val="00F84A74"/>
    <w:rsid w:val="00F84B67"/>
    <w:rsid w:val="00F8616E"/>
    <w:rsid w:val="00F868CF"/>
    <w:rsid w:val="00F86FB4"/>
    <w:rsid w:val="00F87F11"/>
    <w:rsid w:val="00F91A09"/>
    <w:rsid w:val="00F92438"/>
    <w:rsid w:val="00F9271A"/>
    <w:rsid w:val="00F92AA3"/>
    <w:rsid w:val="00F953BE"/>
    <w:rsid w:val="00F95F08"/>
    <w:rsid w:val="00F96305"/>
    <w:rsid w:val="00F97DDD"/>
    <w:rsid w:val="00FA24E6"/>
    <w:rsid w:val="00FA2904"/>
    <w:rsid w:val="00FA3535"/>
    <w:rsid w:val="00FA3E41"/>
    <w:rsid w:val="00FA4284"/>
    <w:rsid w:val="00FA4D0C"/>
    <w:rsid w:val="00FA5747"/>
    <w:rsid w:val="00FA61B2"/>
    <w:rsid w:val="00FA61DD"/>
    <w:rsid w:val="00FA6A75"/>
    <w:rsid w:val="00FA7B2D"/>
    <w:rsid w:val="00FA7CDA"/>
    <w:rsid w:val="00FA7E9B"/>
    <w:rsid w:val="00FB0EC4"/>
    <w:rsid w:val="00FB2301"/>
    <w:rsid w:val="00FB597F"/>
    <w:rsid w:val="00FC2867"/>
    <w:rsid w:val="00FC4F67"/>
    <w:rsid w:val="00FC6641"/>
    <w:rsid w:val="00FC7CE7"/>
    <w:rsid w:val="00FD0116"/>
    <w:rsid w:val="00FD1447"/>
    <w:rsid w:val="00FD2AD7"/>
    <w:rsid w:val="00FD2C1D"/>
    <w:rsid w:val="00FD2D3A"/>
    <w:rsid w:val="00FD37D5"/>
    <w:rsid w:val="00FD416B"/>
    <w:rsid w:val="00FD5B08"/>
    <w:rsid w:val="00FD6C5B"/>
    <w:rsid w:val="00FD7BEF"/>
    <w:rsid w:val="00FD7E5E"/>
    <w:rsid w:val="00FE0148"/>
    <w:rsid w:val="00FE086C"/>
    <w:rsid w:val="00FE0C6E"/>
    <w:rsid w:val="00FE0C96"/>
    <w:rsid w:val="00FE5AA1"/>
    <w:rsid w:val="00FE5F5B"/>
    <w:rsid w:val="00FE690A"/>
    <w:rsid w:val="00FE7722"/>
    <w:rsid w:val="00FF0BAD"/>
    <w:rsid w:val="00FF0BB5"/>
    <w:rsid w:val="00FF1C4C"/>
    <w:rsid w:val="00FF263A"/>
    <w:rsid w:val="00FF321F"/>
    <w:rsid w:val="00FF323D"/>
    <w:rsid w:val="00FF3D16"/>
    <w:rsid w:val="00FF599D"/>
    <w:rsid w:val="00FF633B"/>
    <w:rsid w:val="01262A3E"/>
    <w:rsid w:val="01398B65"/>
    <w:rsid w:val="0160F418"/>
    <w:rsid w:val="01D86FCB"/>
    <w:rsid w:val="0290A177"/>
    <w:rsid w:val="04E38DD9"/>
    <w:rsid w:val="0589608D"/>
    <w:rsid w:val="05E2FD8C"/>
    <w:rsid w:val="06467A0B"/>
    <w:rsid w:val="06D98CB0"/>
    <w:rsid w:val="087A1B5A"/>
    <w:rsid w:val="0921340A"/>
    <w:rsid w:val="0973D74A"/>
    <w:rsid w:val="097C7478"/>
    <w:rsid w:val="09BE8AF7"/>
    <w:rsid w:val="0B2F124B"/>
    <w:rsid w:val="0B370EF0"/>
    <w:rsid w:val="0B3BA0C3"/>
    <w:rsid w:val="0CEFEDB1"/>
    <w:rsid w:val="0E70FFEF"/>
    <w:rsid w:val="10718C06"/>
    <w:rsid w:val="149BF001"/>
    <w:rsid w:val="14B881E6"/>
    <w:rsid w:val="15AB1473"/>
    <w:rsid w:val="15CAD0D2"/>
    <w:rsid w:val="16246A99"/>
    <w:rsid w:val="16CBC2C9"/>
    <w:rsid w:val="174CFEA3"/>
    <w:rsid w:val="183E35FA"/>
    <w:rsid w:val="1B11644B"/>
    <w:rsid w:val="1C26591F"/>
    <w:rsid w:val="1D0275E1"/>
    <w:rsid w:val="1E1188DF"/>
    <w:rsid w:val="1FADEA92"/>
    <w:rsid w:val="20D640E9"/>
    <w:rsid w:val="215A15A9"/>
    <w:rsid w:val="21DD9877"/>
    <w:rsid w:val="228C6959"/>
    <w:rsid w:val="23161CDC"/>
    <w:rsid w:val="23425A59"/>
    <w:rsid w:val="24D7F225"/>
    <w:rsid w:val="25D91CA0"/>
    <w:rsid w:val="26A58C94"/>
    <w:rsid w:val="26DD7C91"/>
    <w:rsid w:val="2788A60D"/>
    <w:rsid w:val="27AA5E6D"/>
    <w:rsid w:val="27C1238B"/>
    <w:rsid w:val="28A59A18"/>
    <w:rsid w:val="2917905A"/>
    <w:rsid w:val="29B29289"/>
    <w:rsid w:val="2A1E25FA"/>
    <w:rsid w:val="2AE9CA0E"/>
    <w:rsid w:val="2B3C04D5"/>
    <w:rsid w:val="2BABE0FA"/>
    <w:rsid w:val="2BB48DF6"/>
    <w:rsid w:val="2BE14917"/>
    <w:rsid w:val="2C526BF8"/>
    <w:rsid w:val="2C858238"/>
    <w:rsid w:val="2CD94834"/>
    <w:rsid w:val="2E1FEA9A"/>
    <w:rsid w:val="2E6F9A79"/>
    <w:rsid w:val="2F34A891"/>
    <w:rsid w:val="2FDA081C"/>
    <w:rsid w:val="306A3A74"/>
    <w:rsid w:val="30766CBF"/>
    <w:rsid w:val="33C0AA81"/>
    <w:rsid w:val="33D57D04"/>
    <w:rsid w:val="35053843"/>
    <w:rsid w:val="351F286A"/>
    <w:rsid w:val="3543F906"/>
    <w:rsid w:val="35E06414"/>
    <w:rsid w:val="38621206"/>
    <w:rsid w:val="386D31CB"/>
    <w:rsid w:val="395839FC"/>
    <w:rsid w:val="3A5E847C"/>
    <w:rsid w:val="3AB834C2"/>
    <w:rsid w:val="3B61BD71"/>
    <w:rsid w:val="3CA0D35A"/>
    <w:rsid w:val="3CBF9C0A"/>
    <w:rsid w:val="3D18F20E"/>
    <w:rsid w:val="3D4CA9B7"/>
    <w:rsid w:val="3DDC03F6"/>
    <w:rsid w:val="4007C612"/>
    <w:rsid w:val="4010CA9E"/>
    <w:rsid w:val="40B99908"/>
    <w:rsid w:val="41799850"/>
    <w:rsid w:val="4333697E"/>
    <w:rsid w:val="434BDEBC"/>
    <w:rsid w:val="445EA0F5"/>
    <w:rsid w:val="451C6950"/>
    <w:rsid w:val="4599FD36"/>
    <w:rsid w:val="487052C6"/>
    <w:rsid w:val="48C5E481"/>
    <w:rsid w:val="4B5CE17E"/>
    <w:rsid w:val="4D08CFBD"/>
    <w:rsid w:val="4E026288"/>
    <w:rsid w:val="4F2D216C"/>
    <w:rsid w:val="509AC4C8"/>
    <w:rsid w:val="50A6F4AC"/>
    <w:rsid w:val="511C6746"/>
    <w:rsid w:val="521A7B5F"/>
    <w:rsid w:val="525016AE"/>
    <w:rsid w:val="528E2778"/>
    <w:rsid w:val="5380B493"/>
    <w:rsid w:val="53AA28ED"/>
    <w:rsid w:val="551BBFDD"/>
    <w:rsid w:val="55EDBB49"/>
    <w:rsid w:val="56503AF7"/>
    <w:rsid w:val="56B4C1EF"/>
    <w:rsid w:val="5769E63B"/>
    <w:rsid w:val="57D889C2"/>
    <w:rsid w:val="59E15BEB"/>
    <w:rsid w:val="5A448110"/>
    <w:rsid w:val="5A72656D"/>
    <w:rsid w:val="5AF9149C"/>
    <w:rsid w:val="5B1BF558"/>
    <w:rsid w:val="5B9065EF"/>
    <w:rsid w:val="5C3A0BA0"/>
    <w:rsid w:val="5C663586"/>
    <w:rsid w:val="5C6E6AAA"/>
    <w:rsid w:val="5D9E3B4A"/>
    <w:rsid w:val="5DA8960C"/>
    <w:rsid w:val="5E85D385"/>
    <w:rsid w:val="5F2C987D"/>
    <w:rsid w:val="5F4864CC"/>
    <w:rsid w:val="61B7B2CE"/>
    <w:rsid w:val="62869A66"/>
    <w:rsid w:val="63A7280A"/>
    <w:rsid w:val="6432D682"/>
    <w:rsid w:val="64819F30"/>
    <w:rsid w:val="654E0EBE"/>
    <w:rsid w:val="65F56BDE"/>
    <w:rsid w:val="6622A498"/>
    <w:rsid w:val="68520163"/>
    <w:rsid w:val="69DD13F3"/>
    <w:rsid w:val="69EDD71A"/>
    <w:rsid w:val="6AF876C2"/>
    <w:rsid w:val="6B29165A"/>
    <w:rsid w:val="6B3075F8"/>
    <w:rsid w:val="6B450ADB"/>
    <w:rsid w:val="6B489748"/>
    <w:rsid w:val="6BBCB9B8"/>
    <w:rsid w:val="6C0E09FF"/>
    <w:rsid w:val="6DC38A29"/>
    <w:rsid w:val="70B08B3D"/>
    <w:rsid w:val="71BFA73F"/>
    <w:rsid w:val="724AFF02"/>
    <w:rsid w:val="72B79045"/>
    <w:rsid w:val="743CABE9"/>
    <w:rsid w:val="758B74D0"/>
    <w:rsid w:val="75D15265"/>
    <w:rsid w:val="75DE169A"/>
    <w:rsid w:val="75FA8AF6"/>
    <w:rsid w:val="7603AD48"/>
    <w:rsid w:val="76C3FFD2"/>
    <w:rsid w:val="76F18C7E"/>
    <w:rsid w:val="7741ACEF"/>
    <w:rsid w:val="78B71442"/>
    <w:rsid w:val="795D120E"/>
    <w:rsid w:val="797C9FCF"/>
    <w:rsid w:val="7A013EAB"/>
    <w:rsid w:val="7A10E8C8"/>
    <w:rsid w:val="7A85C28F"/>
    <w:rsid w:val="7AF20D6A"/>
    <w:rsid w:val="7C02B856"/>
    <w:rsid w:val="7C646CFF"/>
    <w:rsid w:val="7D194D72"/>
    <w:rsid w:val="7D5E4616"/>
    <w:rsid w:val="7D7A2E9B"/>
    <w:rsid w:val="7F32E9F3"/>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B0CE6"/>
  <w15:docId w15:val="{45C53E56-1706-440F-954D-95F34024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144D4"/>
    <w:pPr>
      <w:spacing w:after="0" w:line="240" w:lineRule="auto"/>
      <w:ind w:left="0" w:firstLine="0"/>
    </w:pPr>
  </w:style>
  <w:style w:type="character" w:customStyle="1" w:styleId="Title3Char">
    <w:name w:val="Title 3 Char"/>
    <w:basedOn w:val="DefaultParagraphFont"/>
    <w:link w:val="Title3"/>
    <w:rsid w:val="00E144D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650133418">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586760511">
      <w:bodyDiv w:val="1"/>
      <w:marLeft w:val="0"/>
      <w:marRight w:val="0"/>
      <w:marTop w:val="0"/>
      <w:marBottom w:val="0"/>
      <w:divBdr>
        <w:top w:val="none" w:sz="0" w:space="0" w:color="auto"/>
        <w:left w:val="none" w:sz="0" w:space="0" w:color="auto"/>
        <w:bottom w:val="none" w:sz="0" w:space="0" w:color="auto"/>
        <w:right w:val="none" w:sz="0" w:space="0" w:color="auto"/>
      </w:divBdr>
    </w:div>
    <w:div w:id="168062339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13993577">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jenrick-confirms-allocations-of-1-billion-funding-for-councils-this-winter" TargetMode="External"/><Relationship Id="rId18" Type="http://schemas.openxmlformats.org/officeDocument/2006/relationships/hyperlink" Target="https://committees.parliament.uk/event/2681/formal-meeting-oral-evidence-sess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ocal.gov.uk/parliament/briefings-and-responses/spending-review-2020-day-briefing"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32623/V.1._Additional_Restrictions_Grant_-_FINAL_LA_guidance_03112020.pdf" TargetMode="External"/><Relationship Id="rId17" Type="http://schemas.openxmlformats.org/officeDocument/2006/relationships/hyperlink" Target="https://committees.parliament.uk/event/2681/formal-meeting-oral-evidence-sess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mittees.parliament.uk/event/2681/formal-meeting-oral-evidence-session/" TargetMode="External"/><Relationship Id="rId20" Type="http://schemas.openxmlformats.org/officeDocument/2006/relationships/hyperlink" Target="https://www.local.gov.uk/parliament/briefings-and-responses/hm-treasury-public-works-loans-board-future-lending-te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32622/V.1._Local_Restrictions_Support_Grant__CLOSED__-_FINAL_LA_guidance_03112020.pdf" TargetMode="External"/><Relationship Id="rId24" Type="http://schemas.openxmlformats.org/officeDocument/2006/relationships/hyperlink" Target="https://www.psaa.co.uk/appointing-auditors-and-fees/fee-variations/" TargetMode="External"/><Relationship Id="rId5" Type="http://schemas.openxmlformats.org/officeDocument/2006/relationships/numbering" Target="numbering.xml"/><Relationship Id="rId15" Type="http://schemas.openxmlformats.org/officeDocument/2006/relationships/hyperlink" Target="https://www.local.gov.uk/publications/re-thinking-public-finances" TargetMode="External"/><Relationship Id="rId23" Type="http://schemas.openxmlformats.org/officeDocument/2006/relationships/hyperlink" Target="https://www.local.gov.uk/response-report-independent-review-local-authority-financial-reporting-and-external-audit-englan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consultations/public-works-loan-board-future-lending-terms-consul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new-winter-package-to-provide-further-support-for-children-and-families" TargetMode="External"/><Relationship Id="rId22" Type="http://schemas.openxmlformats.org/officeDocument/2006/relationships/hyperlink" Target="https://www.gov.uk/government/publications/local-authority-financial-reporting-and-external-audit-independent-review"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53F78197CC274F2FA4C788D8583F001E"/>
        <w:category>
          <w:name w:val="General"/>
          <w:gallery w:val="placeholder"/>
        </w:category>
        <w:types>
          <w:type w:val="bbPlcHdr"/>
        </w:types>
        <w:behaviors>
          <w:behavior w:val="content"/>
        </w:behaviors>
        <w:guid w:val="{DBC72105-9A25-4902-B803-B3D181E00458}"/>
      </w:docPartPr>
      <w:docPartBody>
        <w:p w:rsidR="00F31F84" w:rsidRDefault="00F31F84">
          <w:pPr>
            <w:pStyle w:val="53F78197CC274F2FA4C788D8583F001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utiger 45 Light">
    <w:altName w:val="Segoe UI"/>
    <w:charset w:val="00"/>
    <w:family w:val="swiss"/>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30B74"/>
    <w:rsid w:val="00074584"/>
    <w:rsid w:val="000D621F"/>
    <w:rsid w:val="000F23EB"/>
    <w:rsid w:val="001249FA"/>
    <w:rsid w:val="001C7556"/>
    <w:rsid w:val="001C79DF"/>
    <w:rsid w:val="00200344"/>
    <w:rsid w:val="00210AF7"/>
    <w:rsid w:val="002139DF"/>
    <w:rsid w:val="00216153"/>
    <w:rsid w:val="002827CA"/>
    <w:rsid w:val="0028733F"/>
    <w:rsid w:val="002E06FD"/>
    <w:rsid w:val="002F1F5C"/>
    <w:rsid w:val="002F628B"/>
    <w:rsid w:val="00302CA5"/>
    <w:rsid w:val="00324BDD"/>
    <w:rsid w:val="00335B81"/>
    <w:rsid w:val="00346CCB"/>
    <w:rsid w:val="003E5F5E"/>
    <w:rsid w:val="00401993"/>
    <w:rsid w:val="00411FCB"/>
    <w:rsid w:val="00416EB6"/>
    <w:rsid w:val="00443914"/>
    <w:rsid w:val="00481B3A"/>
    <w:rsid w:val="00491182"/>
    <w:rsid w:val="004960F7"/>
    <w:rsid w:val="004A2B64"/>
    <w:rsid w:val="004E2C7C"/>
    <w:rsid w:val="00525263"/>
    <w:rsid w:val="005530D9"/>
    <w:rsid w:val="00593796"/>
    <w:rsid w:val="005B0F29"/>
    <w:rsid w:val="005B7F30"/>
    <w:rsid w:val="006451C6"/>
    <w:rsid w:val="00674B24"/>
    <w:rsid w:val="006925D5"/>
    <w:rsid w:val="006A4F70"/>
    <w:rsid w:val="0075580B"/>
    <w:rsid w:val="007D5C66"/>
    <w:rsid w:val="00803DE1"/>
    <w:rsid w:val="0082484E"/>
    <w:rsid w:val="00850A34"/>
    <w:rsid w:val="00864898"/>
    <w:rsid w:val="00866079"/>
    <w:rsid w:val="008D7B31"/>
    <w:rsid w:val="00922B90"/>
    <w:rsid w:val="00932894"/>
    <w:rsid w:val="009662CF"/>
    <w:rsid w:val="00996EB8"/>
    <w:rsid w:val="009B7886"/>
    <w:rsid w:val="00A1294B"/>
    <w:rsid w:val="00A26D7B"/>
    <w:rsid w:val="00A3289E"/>
    <w:rsid w:val="00A61665"/>
    <w:rsid w:val="00A62627"/>
    <w:rsid w:val="00A703FD"/>
    <w:rsid w:val="00B710F9"/>
    <w:rsid w:val="00B76ED7"/>
    <w:rsid w:val="00B87B86"/>
    <w:rsid w:val="00BA195A"/>
    <w:rsid w:val="00C65477"/>
    <w:rsid w:val="00C96067"/>
    <w:rsid w:val="00C97A3D"/>
    <w:rsid w:val="00CA2566"/>
    <w:rsid w:val="00CE4F09"/>
    <w:rsid w:val="00D06D56"/>
    <w:rsid w:val="00D4593F"/>
    <w:rsid w:val="00D46E4D"/>
    <w:rsid w:val="00D724E4"/>
    <w:rsid w:val="00DB0A9B"/>
    <w:rsid w:val="00DB266F"/>
    <w:rsid w:val="00E20395"/>
    <w:rsid w:val="00E318F9"/>
    <w:rsid w:val="00E603EE"/>
    <w:rsid w:val="00E61C14"/>
    <w:rsid w:val="00E858AB"/>
    <w:rsid w:val="00EA1502"/>
    <w:rsid w:val="00EA607A"/>
    <w:rsid w:val="00EE1FE1"/>
    <w:rsid w:val="00EF731F"/>
    <w:rsid w:val="00F20A4F"/>
    <w:rsid w:val="00F24B90"/>
    <w:rsid w:val="00F31F84"/>
    <w:rsid w:val="00F64601"/>
    <w:rsid w:val="00F67807"/>
    <w:rsid w:val="00F822AC"/>
    <w:rsid w:val="00F906B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 w:type="paragraph" w:customStyle="1" w:styleId="53F78197CC274F2FA4C788D8583F001E">
    <w:name w:val="53F78197CC274F2FA4C788D8583F001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46c3db3-041b-47fd-b02b-1debea70191d"/>
    <ds:schemaRef ds:uri="http://schemas.microsoft.com/office/2006/documentManagement/types"/>
    <ds:schemaRef ds:uri="33320922-3aa3-40cb-b26e-1bfebf933094"/>
    <ds:schemaRef ds:uri="http://www.w3.org/XML/1998/namespace"/>
    <ds:schemaRef ds:uri="http://purl.org/dc/dcmitype/"/>
  </ds:schemaRefs>
</ds:datastoreItem>
</file>

<file path=customXml/itemProps2.xml><?xml version="1.0" encoding="utf-8"?>
<ds:datastoreItem xmlns:ds="http://schemas.openxmlformats.org/officeDocument/2006/customXml" ds:itemID="{28B65F45-51D6-4568-8E13-09E0F48E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51084AB2-3284-4543-BBE0-625D82F5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10249</CharactersWithSpaces>
  <SharedDoc>false</SharedDoc>
  <HLinks>
    <vt:vector size="84" baseType="variant">
      <vt:variant>
        <vt:i4>3276847</vt:i4>
      </vt:variant>
      <vt:variant>
        <vt:i4>42</vt:i4>
      </vt:variant>
      <vt:variant>
        <vt:i4>0</vt:i4>
      </vt:variant>
      <vt:variant>
        <vt:i4>5</vt:i4>
      </vt:variant>
      <vt:variant>
        <vt:lpwstr>https://www.psaa.co.uk/appointing-auditors-and-fees/fee-variations/</vt:lpwstr>
      </vt:variant>
      <vt:variant>
        <vt:lpwstr/>
      </vt:variant>
      <vt:variant>
        <vt:i4>6750330</vt:i4>
      </vt:variant>
      <vt:variant>
        <vt:i4>39</vt:i4>
      </vt:variant>
      <vt:variant>
        <vt:i4>0</vt:i4>
      </vt:variant>
      <vt:variant>
        <vt:i4>5</vt:i4>
      </vt:variant>
      <vt:variant>
        <vt:lpwstr>https://www.local.gov.uk/response-report-independent-review-local-authority-financial-reporting-and-external-audit-england</vt:lpwstr>
      </vt:variant>
      <vt:variant>
        <vt:lpwstr/>
      </vt:variant>
      <vt:variant>
        <vt:i4>131085</vt:i4>
      </vt:variant>
      <vt:variant>
        <vt:i4>36</vt:i4>
      </vt:variant>
      <vt:variant>
        <vt:i4>0</vt:i4>
      </vt:variant>
      <vt:variant>
        <vt:i4>5</vt:i4>
      </vt:variant>
      <vt:variant>
        <vt:lpwstr>https://www.gov.uk/government/publications/local-authority-financial-reporting-and-external-audit-independent-review</vt:lpwstr>
      </vt:variant>
      <vt:variant>
        <vt:lpwstr/>
      </vt:variant>
      <vt:variant>
        <vt:i4>5767259</vt:i4>
      </vt:variant>
      <vt:variant>
        <vt:i4>33</vt:i4>
      </vt:variant>
      <vt:variant>
        <vt:i4>0</vt:i4>
      </vt:variant>
      <vt:variant>
        <vt:i4>5</vt:i4>
      </vt:variant>
      <vt:variant>
        <vt:lpwstr>https://local.gov.uk/parliament/briefings-and-responses/spending-review-2020-day-briefing</vt:lpwstr>
      </vt:variant>
      <vt:variant>
        <vt:lpwstr/>
      </vt:variant>
      <vt:variant>
        <vt:i4>65624</vt:i4>
      </vt:variant>
      <vt:variant>
        <vt:i4>30</vt:i4>
      </vt:variant>
      <vt:variant>
        <vt:i4>0</vt:i4>
      </vt:variant>
      <vt:variant>
        <vt:i4>5</vt:i4>
      </vt:variant>
      <vt:variant>
        <vt:lpwstr>https://www.local.gov.uk/parliament/briefings-and-responses/hm-treasury-public-works-loans-board-future-lending-terms</vt:lpwstr>
      </vt:variant>
      <vt:variant>
        <vt:lpwstr/>
      </vt:variant>
      <vt:variant>
        <vt:i4>196689</vt:i4>
      </vt:variant>
      <vt:variant>
        <vt:i4>27</vt:i4>
      </vt:variant>
      <vt:variant>
        <vt:i4>0</vt:i4>
      </vt:variant>
      <vt:variant>
        <vt:i4>5</vt:i4>
      </vt:variant>
      <vt:variant>
        <vt:lpwstr>https://www.gov.uk/government/consultations/public-works-loan-board-future-lending-terms-consultation</vt:lpwstr>
      </vt:variant>
      <vt:variant>
        <vt:lpwstr/>
      </vt:variant>
      <vt:variant>
        <vt:i4>5767237</vt:i4>
      </vt:variant>
      <vt:variant>
        <vt:i4>24</vt:i4>
      </vt:variant>
      <vt:variant>
        <vt:i4>0</vt:i4>
      </vt:variant>
      <vt:variant>
        <vt:i4>5</vt:i4>
      </vt:variant>
      <vt:variant>
        <vt:lpwstr>https://committees.parliament.uk/event/2681/formal-meeting-oral-evidence-session/</vt:lpwstr>
      </vt:variant>
      <vt:variant>
        <vt:lpwstr/>
      </vt:variant>
      <vt:variant>
        <vt:i4>5767237</vt:i4>
      </vt:variant>
      <vt:variant>
        <vt:i4>21</vt:i4>
      </vt:variant>
      <vt:variant>
        <vt:i4>0</vt:i4>
      </vt:variant>
      <vt:variant>
        <vt:i4>5</vt:i4>
      </vt:variant>
      <vt:variant>
        <vt:lpwstr>https://committees.parliament.uk/event/2681/formal-meeting-oral-evidence-session/</vt:lpwstr>
      </vt:variant>
      <vt:variant>
        <vt:lpwstr/>
      </vt:variant>
      <vt:variant>
        <vt:i4>5767237</vt:i4>
      </vt:variant>
      <vt:variant>
        <vt:i4>18</vt:i4>
      </vt:variant>
      <vt:variant>
        <vt:i4>0</vt:i4>
      </vt:variant>
      <vt:variant>
        <vt:i4>5</vt:i4>
      </vt:variant>
      <vt:variant>
        <vt:lpwstr>https://committees.parliament.uk/event/2681/formal-meeting-oral-evidence-session/</vt:lpwstr>
      </vt:variant>
      <vt:variant>
        <vt:lpwstr/>
      </vt:variant>
      <vt:variant>
        <vt:i4>5832720</vt:i4>
      </vt:variant>
      <vt:variant>
        <vt:i4>15</vt:i4>
      </vt:variant>
      <vt:variant>
        <vt:i4>0</vt:i4>
      </vt:variant>
      <vt:variant>
        <vt:i4>5</vt:i4>
      </vt:variant>
      <vt:variant>
        <vt:lpwstr>https://www.local.gov.uk/publications/re-thinking-public-finances</vt:lpwstr>
      </vt:variant>
      <vt:variant>
        <vt:lpwstr/>
      </vt:variant>
      <vt:variant>
        <vt:i4>3801122</vt:i4>
      </vt:variant>
      <vt:variant>
        <vt:i4>12</vt:i4>
      </vt:variant>
      <vt:variant>
        <vt:i4>0</vt:i4>
      </vt:variant>
      <vt:variant>
        <vt:i4>5</vt:i4>
      </vt:variant>
      <vt:variant>
        <vt:lpwstr>https://www.gov.uk/government/news/new-winter-package-to-provide-further-support-for-children-and-families</vt:lpwstr>
      </vt:variant>
      <vt:variant>
        <vt:lpwstr/>
      </vt:variant>
      <vt:variant>
        <vt:i4>5111825</vt:i4>
      </vt:variant>
      <vt:variant>
        <vt:i4>9</vt:i4>
      </vt:variant>
      <vt:variant>
        <vt:i4>0</vt:i4>
      </vt:variant>
      <vt:variant>
        <vt:i4>5</vt:i4>
      </vt:variant>
      <vt:variant>
        <vt:lpwstr>https://www.gov.uk/government/news/jenrick-confirms-allocations-of-1-billion-funding-for-councils-this-winter</vt:lpwstr>
      </vt:variant>
      <vt:variant>
        <vt:lpwstr/>
      </vt:variant>
      <vt:variant>
        <vt:i4>4259946</vt:i4>
      </vt:variant>
      <vt:variant>
        <vt:i4>6</vt:i4>
      </vt:variant>
      <vt:variant>
        <vt:i4>0</vt:i4>
      </vt:variant>
      <vt:variant>
        <vt:i4>5</vt:i4>
      </vt:variant>
      <vt:variant>
        <vt:lpwstr>https://assets.publishing.service.gov.uk/government/uploads/system/uploads/attachment_data/file/932623/V.1._Additional_Restrictions_Grant_-_FINAL_LA_guidance_03112020.pdf</vt:lpwstr>
      </vt:variant>
      <vt:variant>
        <vt:lpwstr/>
      </vt:variant>
      <vt:variant>
        <vt:i4>8192094</vt:i4>
      </vt:variant>
      <vt:variant>
        <vt:i4>3</vt:i4>
      </vt:variant>
      <vt:variant>
        <vt:i4>0</vt:i4>
      </vt:variant>
      <vt:variant>
        <vt:i4>5</vt:i4>
      </vt:variant>
      <vt:variant>
        <vt:lpwstr>https://assets.publishing.service.gov.uk/government/uploads/system/uploads/attachment_data/file/932622/V.1._Local_Restrictions_Support_Grant__CLOSED__-_FINAL_LA_guidance_03112020.pdf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2</cp:revision>
  <cp:lastPrinted>2019-05-09T17:09:00Z</cp:lastPrinted>
  <dcterms:created xsi:type="dcterms:W3CDTF">2020-11-26T14:55:00Z</dcterms:created>
  <dcterms:modified xsi:type="dcterms:W3CDTF">2020-11-26T14:55:00Z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